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81B" w:rsidRPr="00731249" w:rsidRDefault="0055181B" w:rsidP="0055181B">
      <w:pPr>
        <w:jc w:val="right"/>
        <w:rPr>
          <w:b/>
          <w:sz w:val="25"/>
          <w:szCs w:val="25"/>
        </w:rPr>
      </w:pPr>
      <w:r w:rsidRPr="00731249">
        <w:rPr>
          <w:b/>
          <w:sz w:val="25"/>
          <w:szCs w:val="25"/>
        </w:rPr>
        <w:t>ALLEGATO A)</w:t>
      </w:r>
    </w:p>
    <w:p w:rsidR="0055181B" w:rsidRDefault="0055181B" w:rsidP="0055181B">
      <w:pPr>
        <w:jc w:val="both"/>
        <w:rPr>
          <w:b/>
          <w:sz w:val="23"/>
          <w:szCs w:val="23"/>
        </w:rPr>
      </w:pPr>
    </w:p>
    <w:p w:rsidR="0055181B" w:rsidRPr="00731249" w:rsidRDefault="0055181B" w:rsidP="0055181B">
      <w:pPr>
        <w:jc w:val="both"/>
        <w:rPr>
          <w:b/>
        </w:rPr>
      </w:pPr>
      <w:r w:rsidRPr="00731249">
        <w:rPr>
          <w:b/>
        </w:rPr>
        <w:t>REQUISITI DI ACCESSO AL FONDO NAZIONALE PER IL SOSTEGNO ALL’ACCESSO ALLA LOCAZIONE</w:t>
      </w:r>
      <w:r>
        <w:rPr>
          <w:b/>
        </w:rPr>
        <w:t>.</w:t>
      </w:r>
    </w:p>
    <w:p w:rsidR="0055181B" w:rsidRPr="00731249" w:rsidRDefault="0055181B" w:rsidP="0055181B">
      <w:pPr>
        <w:jc w:val="both"/>
        <w:rPr>
          <w:b/>
          <w:u w:val="single"/>
        </w:rPr>
      </w:pPr>
    </w:p>
    <w:p w:rsidR="0055181B" w:rsidRPr="00242F7C" w:rsidRDefault="0055181B" w:rsidP="0055181B">
      <w:pPr>
        <w:jc w:val="both"/>
      </w:pPr>
      <w:r w:rsidRPr="00242F7C">
        <w:rPr>
          <w:b/>
          <w:u w:val="single"/>
        </w:rPr>
        <w:t>Possono</w:t>
      </w:r>
      <w:r w:rsidRPr="00242F7C">
        <w:t xml:space="preserve"> presentare domanda di accesso al </w:t>
      </w:r>
      <w:r w:rsidRPr="00242F7C">
        <w:rPr>
          <w:i/>
        </w:rPr>
        <w:t>“Fondo nazionale per il sostegno all’accesso alle abitazioni in locazione”</w:t>
      </w:r>
      <w:r w:rsidRPr="00242F7C">
        <w:t>, previsto dall’art.11 della Legge 9 dicembre 1998, n.431 (esercizio finanziario 2021) per la concessione dei contributi per il pagamento dei canoni relativi all’anno 2020, i conduttori di alloggi privati in locazione appartenenti ad una delle seguenti categorie di cittadini:</w:t>
      </w:r>
    </w:p>
    <w:p w:rsidR="0055181B" w:rsidRPr="00242F7C" w:rsidRDefault="0055181B" w:rsidP="0055181B">
      <w:pPr>
        <w:pStyle w:val="Paragrafoelenco"/>
        <w:numPr>
          <w:ilvl w:val="0"/>
          <w:numId w:val="10"/>
        </w:numPr>
        <w:suppressAutoHyphens/>
        <w:ind w:left="426" w:hanging="426"/>
        <w:jc w:val="both"/>
      </w:pPr>
      <w:r w:rsidRPr="00242F7C">
        <w:t>titolari di reddito da pensione;</w:t>
      </w:r>
    </w:p>
    <w:p w:rsidR="0055181B" w:rsidRPr="00242F7C" w:rsidRDefault="0055181B" w:rsidP="0055181B">
      <w:pPr>
        <w:pStyle w:val="Paragrafoelenco"/>
        <w:numPr>
          <w:ilvl w:val="0"/>
          <w:numId w:val="10"/>
        </w:numPr>
        <w:suppressAutoHyphens/>
        <w:ind w:left="426" w:hanging="426"/>
        <w:jc w:val="both"/>
      </w:pPr>
      <w:r w:rsidRPr="00242F7C">
        <w:t>titolari di reddito da lavoro dipendente e assimilato;</w:t>
      </w:r>
    </w:p>
    <w:p w:rsidR="0055181B" w:rsidRPr="00242F7C" w:rsidRDefault="0055181B" w:rsidP="0055181B">
      <w:pPr>
        <w:pStyle w:val="Paragrafoelenco"/>
        <w:numPr>
          <w:ilvl w:val="0"/>
          <w:numId w:val="10"/>
        </w:numPr>
        <w:suppressAutoHyphens/>
        <w:ind w:left="426" w:hanging="426"/>
        <w:jc w:val="both"/>
      </w:pPr>
      <w:r w:rsidRPr="00242F7C">
        <w:t>titolari di reddito da lavoro autonomo aventi all’interno del proprio nucleo familiare un componente con invalidità superiore al 74%;</w:t>
      </w:r>
    </w:p>
    <w:p w:rsidR="0055181B" w:rsidRPr="00242F7C" w:rsidRDefault="0055181B" w:rsidP="0055181B">
      <w:pPr>
        <w:pStyle w:val="Paragrafoelenco"/>
        <w:numPr>
          <w:ilvl w:val="0"/>
          <w:numId w:val="10"/>
        </w:numPr>
        <w:suppressAutoHyphens/>
        <w:ind w:left="426" w:hanging="426"/>
        <w:jc w:val="both"/>
      </w:pPr>
      <w:r w:rsidRPr="00242F7C">
        <w:t>lavoratori che siano stati sottoposti a procedure di mobilità o licenziamento fino all’anno 2020 e che, alla data di approvazione del presente provvedimento, siano ancora in attesa di occupazione.</w:t>
      </w:r>
    </w:p>
    <w:p w:rsidR="0055181B" w:rsidRPr="00242F7C" w:rsidRDefault="0055181B" w:rsidP="0055181B">
      <w:pPr>
        <w:jc w:val="both"/>
      </w:pPr>
    </w:p>
    <w:p w:rsidR="0055181B" w:rsidRPr="00242F7C" w:rsidRDefault="0055181B" w:rsidP="0055181B">
      <w:pPr>
        <w:jc w:val="both"/>
      </w:pPr>
      <w:r w:rsidRPr="00242F7C">
        <w:t xml:space="preserve">E’ richiesto il requisito di cittadino italiano o di Stato aderente all’unione europea ovvero di cittadino di altro Stato munito di permesso di soggiorno o di carta di soggiorno ai sensi degli artt.5 e 9 del D.Lgs. n.286/98. </w:t>
      </w:r>
    </w:p>
    <w:p w:rsidR="0055181B" w:rsidRPr="00242F7C" w:rsidRDefault="0055181B" w:rsidP="0055181B">
      <w:pPr>
        <w:jc w:val="both"/>
      </w:pPr>
    </w:p>
    <w:p w:rsidR="0055181B" w:rsidRPr="00242F7C" w:rsidRDefault="0055181B" w:rsidP="0055181B">
      <w:pPr>
        <w:pStyle w:val="Paragrafoelenco"/>
        <w:ind w:left="0"/>
        <w:jc w:val="both"/>
      </w:pPr>
      <w:r w:rsidRPr="00242F7C">
        <w:t xml:space="preserve">I richiedenti devono essere in possesso di un reddito annuo complessivo del nucleo familiare (riferito all’anno 2020) fiscalmente imponibile non superiore alla somma di due pensioni minime INPS con riferimento all’importo fissato per l’anno 2020, pari a complessivi euro </w:t>
      </w:r>
      <w:r w:rsidRPr="00242F7C">
        <w:rPr>
          <w:b/>
          <w:bCs/>
        </w:rPr>
        <w:t>13.405,08</w:t>
      </w:r>
      <w:r w:rsidRPr="00242F7C">
        <w:t xml:space="preserve"> rispetto al quale l’incidenza del canone di locazione annuo risulti superiore al 20%.</w:t>
      </w:r>
    </w:p>
    <w:p w:rsidR="0055181B" w:rsidRPr="00242F7C" w:rsidRDefault="0055181B" w:rsidP="0055181B">
      <w:pPr>
        <w:pStyle w:val="Paragrafoelenco"/>
        <w:ind w:left="0"/>
        <w:jc w:val="both"/>
      </w:pPr>
      <w:r w:rsidRPr="00242F7C">
        <w:t>Possono accedere ai contributi i conduttori di abitazioni private intestatari di un contratto di locazione regolarmente registrato.</w:t>
      </w:r>
    </w:p>
    <w:p w:rsidR="0055181B" w:rsidRPr="00242F7C" w:rsidRDefault="0055181B" w:rsidP="0055181B">
      <w:pPr>
        <w:pStyle w:val="Paragrafoelenco"/>
        <w:ind w:left="0"/>
        <w:jc w:val="both"/>
      </w:pPr>
      <w:r w:rsidRPr="00242F7C">
        <w:t>Ai sensi dell’art.13, comma 6, della Legge n.431/1998, i riferimenti alla registrazione del contratto non producono effetti se non vi è obbligo di registrazione del contratto stesso.</w:t>
      </w:r>
    </w:p>
    <w:p w:rsidR="0055181B" w:rsidRPr="00242F7C" w:rsidRDefault="0055181B" w:rsidP="0055181B">
      <w:pPr>
        <w:pStyle w:val="Paragrafoelenco"/>
        <w:ind w:left="0"/>
        <w:jc w:val="both"/>
      </w:pPr>
    </w:p>
    <w:p w:rsidR="0055181B" w:rsidRPr="00242F7C" w:rsidRDefault="0055181B" w:rsidP="0055181B">
      <w:pPr>
        <w:pStyle w:val="Paragrafoelenco"/>
        <w:ind w:left="0"/>
        <w:jc w:val="both"/>
      </w:pPr>
      <w:r w:rsidRPr="00242F7C">
        <w:rPr>
          <w:b/>
          <w:u w:val="single"/>
        </w:rPr>
        <w:t>Non possono</w:t>
      </w:r>
      <w:r w:rsidRPr="00242F7C">
        <w:t xml:space="preserve"> accedere al fondo:</w:t>
      </w:r>
    </w:p>
    <w:p w:rsidR="0055181B" w:rsidRPr="00242F7C" w:rsidRDefault="0055181B" w:rsidP="0055181B">
      <w:pPr>
        <w:pStyle w:val="Paragrafoelenco"/>
        <w:numPr>
          <w:ilvl w:val="0"/>
          <w:numId w:val="10"/>
        </w:numPr>
        <w:suppressAutoHyphens/>
        <w:ind w:left="426" w:hanging="426"/>
        <w:jc w:val="both"/>
      </w:pPr>
      <w:r w:rsidRPr="00242F7C">
        <w:t>i conduttori di alloggi appartenenti alle categorie catastali A1, A7, A8, A9 e A10;</w:t>
      </w:r>
    </w:p>
    <w:p w:rsidR="0055181B" w:rsidRPr="00242F7C" w:rsidRDefault="0055181B" w:rsidP="0055181B">
      <w:pPr>
        <w:pStyle w:val="Paragrafoelenco"/>
        <w:numPr>
          <w:ilvl w:val="0"/>
          <w:numId w:val="10"/>
        </w:numPr>
        <w:suppressAutoHyphens/>
        <w:ind w:left="426" w:hanging="426"/>
        <w:jc w:val="both"/>
      </w:pPr>
      <w:r w:rsidRPr="00242F7C">
        <w:t>gli assegnatari di alloggi di edilizia sociale;</w:t>
      </w:r>
    </w:p>
    <w:p w:rsidR="0055181B" w:rsidRPr="00242F7C" w:rsidRDefault="0055181B" w:rsidP="0055181B">
      <w:pPr>
        <w:pStyle w:val="Paragrafoelenco"/>
        <w:numPr>
          <w:ilvl w:val="0"/>
          <w:numId w:val="10"/>
        </w:numPr>
        <w:suppressAutoHyphens/>
        <w:ind w:left="426" w:hanging="426"/>
        <w:jc w:val="both"/>
      </w:pPr>
      <w:r w:rsidRPr="00242F7C">
        <w:t>i titolari (siano essi richiedenti o componenti del nucleo familiare) di diritti esclusivi di proprietà (salvo che si tratti di nuda proprietà), usufrutto, uso o abitazione su un alloggio situato in qualsiasi località ed adeguato alle esigenze del nucleo familiare cosi come definito ai sensi dell’art.3, comma 1,  punti c1) e c1) della L.R. n.24/2007.</w:t>
      </w:r>
    </w:p>
    <w:p w:rsidR="0055181B" w:rsidRPr="00242F7C" w:rsidRDefault="0055181B" w:rsidP="0055181B">
      <w:pPr>
        <w:pStyle w:val="Paragrafoelenco"/>
        <w:ind w:left="0"/>
        <w:jc w:val="both"/>
      </w:pPr>
    </w:p>
    <w:p w:rsidR="0055181B" w:rsidRPr="00242F7C" w:rsidRDefault="0055181B" w:rsidP="0055181B">
      <w:pPr>
        <w:jc w:val="both"/>
        <w:rPr>
          <w:b/>
        </w:rPr>
      </w:pPr>
      <w:r w:rsidRPr="00242F7C">
        <w:rPr>
          <w:b/>
        </w:rPr>
        <w:t>Requisito introdotto dall’art.1, commi 4, 5, 6, del Decreto MIMS 19 luglio 2021</w:t>
      </w:r>
      <w:r w:rsidRPr="00242F7C">
        <w:rPr>
          <w:b/>
          <w:color w:val="FF0000"/>
        </w:rPr>
        <w:t xml:space="preserve"> </w:t>
      </w:r>
      <w:r w:rsidRPr="00242F7C">
        <w:t>(GU n.197 del 18.08.2021):</w:t>
      </w:r>
    </w:p>
    <w:p w:rsidR="0055181B" w:rsidRPr="00242F7C" w:rsidRDefault="0055181B" w:rsidP="0055181B">
      <w:pPr>
        <w:jc w:val="both"/>
        <w:rPr>
          <w:b/>
          <w:sz w:val="10"/>
          <w:szCs w:val="10"/>
        </w:rPr>
      </w:pPr>
    </w:p>
    <w:p w:rsidR="0055181B" w:rsidRPr="00242F7C" w:rsidRDefault="0055181B" w:rsidP="0055181B">
      <w:pPr>
        <w:jc w:val="both"/>
        <w:rPr>
          <w:b/>
          <w:i/>
        </w:rPr>
      </w:pPr>
      <w:r w:rsidRPr="00242F7C">
        <w:rPr>
          <w:b/>
        </w:rPr>
        <w:t>art.1, comma 4</w:t>
      </w:r>
      <w:r w:rsidRPr="00242F7C">
        <w:t xml:space="preserve">: </w:t>
      </w:r>
      <w:r w:rsidRPr="00242F7C">
        <w:rPr>
          <w:i/>
        </w:rPr>
        <w:t xml:space="preserve">Al fine di rendere più agevole l’utilizzo delle risorse assegnate al Fondo nazionale di cui all’art. 11 della legge n. 431 del 1998, anche in forma coordinata con il Fondo destinato al sostegno degli inquilini morosi incolpevoli, è confermato </w:t>
      </w:r>
      <w:r w:rsidRPr="00242F7C">
        <w:rPr>
          <w:b/>
          <w:i/>
        </w:rPr>
        <w:t>l’ampliamento della platea dei beneficiari del Fondo</w:t>
      </w:r>
      <w:r w:rsidRPr="00242F7C">
        <w:rPr>
          <w:i/>
        </w:rPr>
        <w:t xml:space="preserve">, come stabilito dall’art. 1, comma 4, del decreto ministeriale 12 agosto 2020, </w:t>
      </w:r>
      <w:r w:rsidRPr="00242F7C">
        <w:rPr>
          <w:b/>
          <w:i/>
        </w:rPr>
        <w:t>anche ai soggetti in possesso di un indice della situazione economica equivalente non superiore a 35.000,00 euro che presentino una autocertificazione nella quale dichiarino di aver subito, in ragione dell’emergenza COVID-19, una perdita del proprio reddito IRPEF superiore al 25% fermi restando i criteri già adottati nei bandi regionali</w:t>
      </w:r>
      <w:r w:rsidRPr="00242F7C">
        <w:rPr>
          <w:i/>
        </w:rPr>
        <w:t>.</w:t>
      </w:r>
    </w:p>
    <w:p w:rsidR="0055181B" w:rsidRPr="00242F7C" w:rsidRDefault="0055181B" w:rsidP="0055181B">
      <w:pPr>
        <w:jc w:val="both"/>
        <w:rPr>
          <w:b/>
          <w:sz w:val="10"/>
          <w:szCs w:val="10"/>
        </w:rPr>
      </w:pPr>
    </w:p>
    <w:p w:rsidR="0055181B" w:rsidRPr="00242F7C" w:rsidRDefault="0055181B" w:rsidP="0055181B">
      <w:pPr>
        <w:jc w:val="both"/>
      </w:pPr>
      <w:r w:rsidRPr="00242F7C">
        <w:rPr>
          <w:b/>
        </w:rPr>
        <w:t>art.1, comma 5</w:t>
      </w:r>
      <w:r w:rsidRPr="00242F7C">
        <w:t xml:space="preserve">: </w:t>
      </w:r>
      <w:r w:rsidRPr="00242F7C">
        <w:rPr>
          <w:i/>
        </w:rPr>
        <w:t xml:space="preserve">Stante il protrarsi dell’emergenza epidemiologica, come confermato dai numerosi decreti del Presidente del Consiglio dei ministri intervenuti, </w:t>
      </w:r>
      <w:r w:rsidRPr="00242F7C">
        <w:rPr>
          <w:b/>
          <w:i/>
        </w:rPr>
        <w:t>la riduzione del reddito di cui al comma precedente può essere certificata attraverso l’ISEE corrente o, in alternativa, mediante il confronto tra le dichiarazioni fiscali 2021/2020</w:t>
      </w:r>
      <w:r w:rsidRPr="00242F7C">
        <w:rPr>
          <w:i/>
        </w:rPr>
        <w:t>.</w:t>
      </w:r>
    </w:p>
    <w:p w:rsidR="0055181B" w:rsidRPr="00242F7C" w:rsidRDefault="0055181B" w:rsidP="0055181B">
      <w:pPr>
        <w:jc w:val="both"/>
        <w:rPr>
          <w:b/>
          <w:sz w:val="10"/>
          <w:szCs w:val="10"/>
        </w:rPr>
      </w:pPr>
    </w:p>
    <w:p w:rsidR="0055181B" w:rsidRPr="00731249" w:rsidRDefault="0055181B" w:rsidP="0055181B">
      <w:pPr>
        <w:jc w:val="both"/>
      </w:pPr>
      <w:r w:rsidRPr="00242F7C">
        <w:rPr>
          <w:b/>
        </w:rPr>
        <w:t>art.1, comma 6</w:t>
      </w:r>
      <w:r w:rsidRPr="00242F7C">
        <w:t xml:space="preserve">: </w:t>
      </w:r>
      <w:r w:rsidRPr="00242F7C">
        <w:rPr>
          <w:b/>
          <w:i/>
        </w:rPr>
        <w:t>I contributi</w:t>
      </w:r>
      <w:r w:rsidRPr="00242F7C">
        <w:rPr>
          <w:i/>
        </w:rPr>
        <w:t xml:space="preserve"> concessi ai sensi del presente decreto </w:t>
      </w:r>
      <w:r w:rsidRPr="00242F7C">
        <w:rPr>
          <w:b/>
          <w:i/>
        </w:rPr>
        <w:t>non sono cumulabili con la quota destinata all’affitto del cd. reddito di cittadinanza</w:t>
      </w:r>
      <w:r w:rsidRPr="00242F7C">
        <w:rPr>
          <w:i/>
        </w:rPr>
        <w:t xml:space="preserve"> di cui al decreto-legge 28 gennaio 2019, n. 4, convertito, con modificazioni, dalla legge 28 marzo 2019, n. 26, e successive modificazioni ed integrazioni, come stabilito dall’art. 1, comma 5, del decreto ministeriale 12 agosto 2020. </w:t>
      </w:r>
      <w:r w:rsidRPr="00242F7C">
        <w:rPr>
          <w:b/>
          <w:i/>
        </w:rPr>
        <w:t>Pertanto i comuni, successivamente alla erogazione dei contributi, comunicano all’INPS la lista dei beneficiari, ai fini della compensazione sul reddito di cittadinanza per la quota destinata all’affitto</w:t>
      </w:r>
      <w:r w:rsidRPr="00242F7C">
        <w:rPr>
          <w:i/>
        </w:rPr>
        <w:t>.</w:t>
      </w:r>
    </w:p>
    <w:p w:rsidR="00D42D8A" w:rsidRDefault="00D42D8A" w:rsidP="00D42D8A">
      <w:pPr>
        <w:tabs>
          <w:tab w:val="left" w:pos="5600"/>
          <w:tab w:val="left" w:pos="6320"/>
        </w:tabs>
        <w:spacing w:line="0" w:lineRule="atLeast"/>
        <w:ind w:left="3540" w:hanging="280"/>
        <w:jc w:val="center"/>
      </w:pPr>
      <w:bookmarkStart w:id="0" w:name="_GoBack"/>
      <w:bookmarkEnd w:id="0"/>
    </w:p>
    <w:sectPr w:rsidR="00D42D8A" w:rsidSect="00C328A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147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929" w:rsidRDefault="000C5929" w:rsidP="00A02938">
      <w:r>
        <w:separator/>
      </w:r>
    </w:p>
  </w:endnote>
  <w:endnote w:type="continuationSeparator" w:id="0">
    <w:p w:rsidR="000C5929" w:rsidRDefault="000C5929" w:rsidP="00A0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C4A" w:rsidRDefault="008A3C4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938" w:rsidRDefault="0055181B" w:rsidP="00A02938">
    <w:pPr>
      <w:pStyle w:val="Pidipagina"/>
      <w:ind w:right="360"/>
      <w:rPr>
        <w:sz w:val="20"/>
      </w:rPr>
    </w:pPr>
    <w:r>
      <w:rPr>
        <w:sz w:val="20"/>
      </w:rPr>
      <w:pict>
        <v:rect id="_x0000_i1025" style="width:472.25pt;height:1.6pt" o:hrpct="980" o:hralign="center" o:hrstd="t" o:hrnoshade="t" o:hr="t" fillcolor="black" stroked="f"/>
      </w:pict>
    </w:r>
  </w:p>
  <w:p w:rsidR="00A02938" w:rsidRPr="00C328A1" w:rsidRDefault="008A3C4A" w:rsidP="008A3C4A">
    <w:pPr>
      <w:pStyle w:val="Pidipagina"/>
      <w:rPr>
        <w:rFonts w:ascii="Garamond" w:hAnsi="Garamond"/>
        <w:sz w:val="16"/>
      </w:rPr>
    </w:pPr>
    <w:r w:rsidRPr="008A3C4A">
      <w:rPr>
        <w:sz w:val="16"/>
      </w:rPr>
      <w:t>Cod. Fiscale 83000810768</w:t>
    </w:r>
    <w:r w:rsidRPr="008A3C4A">
      <w:rPr>
        <w:sz w:val="16"/>
      </w:rPr>
      <w:tab/>
      <w:t xml:space="preserve">   P.IVA 00256870767 </w:t>
    </w:r>
    <w:r>
      <w:rPr>
        <w:sz w:val="16"/>
      </w:rPr>
      <w:t xml:space="preserve">Codice Fatturazione elettronica 7913WU      </w:t>
    </w:r>
    <w:r w:rsidRPr="008A3C4A">
      <w:rPr>
        <w:sz w:val="16"/>
      </w:rPr>
      <w:t xml:space="preserve"> </w:t>
    </w:r>
    <w:r w:rsidR="00A02938" w:rsidRPr="00C328A1">
      <w:rPr>
        <w:rFonts w:ascii="Garamond" w:hAnsi="Garamond"/>
        <w:sz w:val="18"/>
      </w:rPr>
      <w:t xml:space="preserve">– PEC </w:t>
    </w:r>
    <w:hyperlink r:id="rId1" w:history="1">
      <w:r w:rsidR="00A02938" w:rsidRPr="00C328A1">
        <w:rPr>
          <w:rStyle w:val="Collegamentoipertestuale"/>
          <w:rFonts w:ascii="Garamond" w:hAnsi="Garamond"/>
          <w:sz w:val="18"/>
        </w:rPr>
        <w:t>protocollomoliterno@ebaspec.it</w:t>
      </w:r>
    </w:hyperlink>
    <w:r w:rsidR="00A02938" w:rsidRPr="00C328A1">
      <w:rPr>
        <w:rFonts w:ascii="Garamond" w:hAnsi="Garamond"/>
        <w:sz w:val="18"/>
      </w:rPr>
      <w:t xml:space="preserve"> </w:t>
    </w:r>
  </w:p>
  <w:p w:rsidR="008B702C" w:rsidRDefault="008B702C">
    <w:pPr>
      <w:pStyle w:val="Pidipagina"/>
      <w:jc w:val="center"/>
      <w:rPr>
        <w:caps/>
      </w:rPr>
    </w:pPr>
  </w:p>
  <w:p w:rsidR="00A02938" w:rsidRDefault="00A02938">
    <w:pPr>
      <w:pStyle w:val="Pidipagina"/>
      <w:jc w:val="center"/>
      <w:rPr>
        <w:caps/>
        <w:color w:val="5B9BD5" w:themeColor="accent1"/>
      </w:rPr>
    </w:pPr>
    <w:r w:rsidRPr="008B702C">
      <w:rPr>
        <w:caps/>
      </w:rPr>
      <w:fldChar w:fldCharType="begin"/>
    </w:r>
    <w:r w:rsidRPr="008B702C">
      <w:rPr>
        <w:caps/>
      </w:rPr>
      <w:instrText>PAGE   \* MERGEFORMAT</w:instrText>
    </w:r>
    <w:r w:rsidRPr="008B702C">
      <w:rPr>
        <w:caps/>
      </w:rPr>
      <w:fldChar w:fldCharType="separate"/>
    </w:r>
    <w:r w:rsidR="0055181B">
      <w:rPr>
        <w:caps/>
        <w:noProof/>
      </w:rPr>
      <w:t>2</w:t>
    </w:r>
    <w:r w:rsidRPr="008B702C">
      <w:rPr>
        <w:caps/>
      </w:rPr>
      <w:fldChar w:fldCharType="end"/>
    </w:r>
  </w:p>
  <w:p w:rsidR="00A02938" w:rsidRDefault="00A0293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C4A" w:rsidRDefault="008A3C4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929" w:rsidRDefault="000C5929" w:rsidP="00A02938">
      <w:r>
        <w:separator/>
      </w:r>
    </w:p>
  </w:footnote>
  <w:footnote w:type="continuationSeparator" w:id="0">
    <w:p w:rsidR="000C5929" w:rsidRDefault="000C5929" w:rsidP="00A02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C4A" w:rsidRDefault="008A3C4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938" w:rsidRPr="00A02938" w:rsidRDefault="00272124">
    <w:pPr>
      <w:pStyle w:val="Intestazione"/>
      <w:rPr>
        <w:rFonts w:ascii="Garamond" w:hAnsi="Garamond"/>
        <w:b/>
      </w:rPr>
    </w:pPr>
    <w:r w:rsidRPr="00A02938">
      <w:rPr>
        <w:noProof/>
      </w:rPr>
      <mc:AlternateContent>
        <mc:Choice Requires="wps">
          <w:drawing>
            <wp:anchor distT="45720" distB="45720" distL="114300" distR="114300" simplePos="0" relativeHeight="251661312" behindDoc="0" locked="0" layoutInCell="1" allowOverlap="1" wp14:anchorId="371F535C" wp14:editId="47CDC970">
              <wp:simplePos x="0" y="0"/>
              <wp:positionH relativeFrom="column">
                <wp:posOffset>4498975</wp:posOffset>
              </wp:positionH>
              <wp:positionV relativeFrom="paragraph">
                <wp:posOffset>-508635</wp:posOffset>
              </wp:positionV>
              <wp:extent cx="1982470" cy="1483995"/>
              <wp:effectExtent l="0" t="0" r="17780" b="2095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1483995"/>
                      </a:xfrm>
                      <a:prstGeom prst="rect">
                        <a:avLst/>
                      </a:prstGeom>
                      <a:solidFill>
                        <a:srgbClr val="FFFFFF"/>
                      </a:solidFill>
                      <a:ln w="9525">
                        <a:solidFill>
                          <a:schemeClr val="bg1"/>
                        </a:solidFill>
                        <a:miter lim="800000"/>
                        <a:headEnd/>
                        <a:tailEnd/>
                      </a:ln>
                    </wps:spPr>
                    <wps:txbx>
                      <w:txbxContent>
                        <w:p w:rsidR="00A02938" w:rsidRPr="00C328A1" w:rsidRDefault="00A02938" w:rsidP="00A02938">
                          <w:pPr>
                            <w:jc w:val="center"/>
                            <w:rPr>
                              <w:rFonts w:ascii="Garamond" w:hAnsi="Garamond"/>
                              <w:sz w:val="26"/>
                              <w:szCs w:val="26"/>
                            </w:rPr>
                          </w:pPr>
                        </w:p>
                        <w:p w:rsidR="00A02938" w:rsidRPr="00C328A1" w:rsidRDefault="00A02938" w:rsidP="00A02938">
                          <w:pPr>
                            <w:jc w:val="center"/>
                            <w:rPr>
                              <w:rFonts w:ascii="Garamond" w:hAnsi="Garamond"/>
                              <w:sz w:val="26"/>
                              <w:szCs w:val="26"/>
                            </w:rPr>
                          </w:pPr>
                        </w:p>
                        <w:p w:rsidR="00272124" w:rsidRDefault="00272124" w:rsidP="00A02938">
                          <w:pPr>
                            <w:jc w:val="center"/>
                            <w:rPr>
                              <w:rFonts w:ascii="Garamond" w:hAnsi="Garamond"/>
                              <w:b/>
                            </w:rPr>
                          </w:pPr>
                        </w:p>
                        <w:p w:rsidR="00272124" w:rsidRDefault="00272124" w:rsidP="00A02938">
                          <w:pPr>
                            <w:jc w:val="center"/>
                            <w:rPr>
                              <w:rFonts w:ascii="Garamond" w:hAnsi="Garamond"/>
                              <w:b/>
                            </w:rPr>
                          </w:pPr>
                        </w:p>
                        <w:p w:rsidR="00272124" w:rsidRDefault="00272124" w:rsidP="00A02938">
                          <w:pPr>
                            <w:jc w:val="center"/>
                            <w:rPr>
                              <w:rFonts w:ascii="Garamond" w:hAnsi="Garamond"/>
                              <w:b/>
                            </w:rPr>
                          </w:pPr>
                        </w:p>
                        <w:p w:rsidR="00A02938" w:rsidRPr="00A72678" w:rsidRDefault="00272124" w:rsidP="00A02938">
                          <w:pPr>
                            <w:jc w:val="center"/>
                            <w:rPr>
                              <w:rFonts w:ascii="Garamond" w:hAnsi="Garamond"/>
                              <w:lang w:val="en-US"/>
                            </w:rPr>
                          </w:pPr>
                          <w:r w:rsidRPr="00A72678">
                            <w:rPr>
                              <w:rFonts w:ascii="Garamond" w:hAnsi="Garamond"/>
                              <w:b/>
                              <w:lang w:val="en-US"/>
                            </w:rPr>
                            <w:t>AREA TECNICA</w:t>
                          </w:r>
                        </w:p>
                        <w:p w:rsidR="00A02938" w:rsidRPr="00A72678" w:rsidRDefault="00272124" w:rsidP="00A02938">
                          <w:pPr>
                            <w:jc w:val="center"/>
                            <w:rPr>
                              <w:rFonts w:ascii="Garamond" w:hAnsi="Garamond"/>
                              <w:sz w:val="18"/>
                              <w:szCs w:val="18"/>
                              <w:lang w:val="en-US"/>
                            </w:rPr>
                          </w:pPr>
                          <w:r w:rsidRPr="00A72678">
                            <w:rPr>
                              <w:rFonts w:ascii="Garamond" w:hAnsi="Garamond"/>
                              <w:sz w:val="18"/>
                              <w:szCs w:val="18"/>
                              <w:lang w:val="en-US"/>
                            </w:rPr>
                            <w:t>areatecnica@comune.moliterno.pz.it</w:t>
                          </w:r>
                        </w:p>
                        <w:p w:rsidR="00A02938" w:rsidRPr="00272124" w:rsidRDefault="00272124" w:rsidP="00C47FD1">
                          <w:pPr>
                            <w:jc w:val="center"/>
                            <w:rPr>
                              <w:rFonts w:ascii="Garamond" w:hAnsi="Garamond"/>
                              <w:sz w:val="18"/>
                              <w:szCs w:val="18"/>
                            </w:rPr>
                          </w:pPr>
                          <w:r w:rsidRPr="00272124">
                            <w:rPr>
                              <w:rFonts w:ascii="Garamond" w:hAnsi="Garamond"/>
                              <w:sz w:val="18"/>
                              <w:szCs w:val="18"/>
                            </w:rPr>
                            <w:t>0975/668506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F535C" id="_x0000_t202" coordsize="21600,21600" o:spt="202" path="m,l,21600r21600,l21600,xe">
              <v:stroke joinstyle="miter"/>
              <v:path gradientshapeok="t" o:connecttype="rect"/>
            </v:shapetype>
            <v:shape id="Casella di testo 2" o:spid="_x0000_s1026" type="#_x0000_t202" style="position:absolute;margin-left:354.25pt;margin-top:-40.05pt;width:156.1pt;height:116.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" strokecolor="white [3212]">
              <v:textbox>
                <w:txbxContent>
                  <w:p w:rsidR="00A02938" w:rsidRPr="00C328A1" w:rsidRDefault="00A02938" w:rsidP="00A02938">
                    <w:pPr>
                      <w:jc w:val="center"/>
                      <w:rPr>
                        <w:rFonts w:ascii="Garamond" w:hAnsi="Garamond"/>
                        <w:sz w:val="26"/>
                        <w:szCs w:val="26"/>
                      </w:rPr>
                    </w:pPr>
                  </w:p>
                  <w:p w:rsidR="00A02938" w:rsidRPr="00C328A1" w:rsidRDefault="00A02938" w:rsidP="00A02938">
                    <w:pPr>
                      <w:jc w:val="center"/>
                      <w:rPr>
                        <w:rFonts w:ascii="Garamond" w:hAnsi="Garamond"/>
                        <w:sz w:val="26"/>
                        <w:szCs w:val="26"/>
                      </w:rPr>
                    </w:pPr>
                  </w:p>
                  <w:p w:rsidR="00272124" w:rsidRDefault="00272124" w:rsidP="00A02938">
                    <w:pPr>
                      <w:jc w:val="center"/>
                      <w:rPr>
                        <w:rFonts w:ascii="Garamond" w:hAnsi="Garamond"/>
                        <w:b/>
                      </w:rPr>
                    </w:pPr>
                  </w:p>
                  <w:p w:rsidR="00272124" w:rsidRDefault="00272124" w:rsidP="00A02938">
                    <w:pPr>
                      <w:jc w:val="center"/>
                      <w:rPr>
                        <w:rFonts w:ascii="Garamond" w:hAnsi="Garamond"/>
                        <w:b/>
                      </w:rPr>
                    </w:pPr>
                  </w:p>
                  <w:p w:rsidR="00272124" w:rsidRDefault="00272124" w:rsidP="00A02938">
                    <w:pPr>
                      <w:jc w:val="center"/>
                      <w:rPr>
                        <w:rFonts w:ascii="Garamond" w:hAnsi="Garamond"/>
                        <w:b/>
                      </w:rPr>
                    </w:pPr>
                  </w:p>
                  <w:p w:rsidR="00A02938" w:rsidRPr="00A72678" w:rsidRDefault="00272124" w:rsidP="00A02938">
                    <w:pPr>
                      <w:jc w:val="center"/>
                      <w:rPr>
                        <w:rFonts w:ascii="Garamond" w:hAnsi="Garamond"/>
                        <w:lang w:val="en-US"/>
                      </w:rPr>
                    </w:pPr>
                    <w:r w:rsidRPr="00A72678">
                      <w:rPr>
                        <w:rFonts w:ascii="Garamond" w:hAnsi="Garamond"/>
                        <w:b/>
                        <w:lang w:val="en-US"/>
                      </w:rPr>
                      <w:t>AREA TECNICA</w:t>
                    </w:r>
                  </w:p>
                  <w:p w:rsidR="00A02938" w:rsidRPr="00A72678" w:rsidRDefault="00272124" w:rsidP="00A02938">
                    <w:pPr>
                      <w:jc w:val="center"/>
                      <w:rPr>
                        <w:rFonts w:ascii="Garamond" w:hAnsi="Garamond"/>
                        <w:sz w:val="18"/>
                        <w:szCs w:val="18"/>
                        <w:lang w:val="en-US"/>
                      </w:rPr>
                    </w:pPr>
                    <w:r w:rsidRPr="00A72678">
                      <w:rPr>
                        <w:rFonts w:ascii="Garamond" w:hAnsi="Garamond"/>
                        <w:sz w:val="18"/>
                        <w:szCs w:val="18"/>
                        <w:lang w:val="en-US"/>
                      </w:rPr>
                      <w:t>areatecnica@comune.moliterno.pz.it</w:t>
                    </w:r>
                  </w:p>
                  <w:p w:rsidR="00A02938" w:rsidRPr="00272124" w:rsidRDefault="00272124" w:rsidP="00C47FD1">
                    <w:pPr>
                      <w:jc w:val="center"/>
                      <w:rPr>
                        <w:rFonts w:ascii="Garamond" w:hAnsi="Garamond"/>
                        <w:sz w:val="18"/>
                        <w:szCs w:val="18"/>
                      </w:rPr>
                    </w:pPr>
                    <w:r w:rsidRPr="00272124">
                      <w:rPr>
                        <w:rFonts w:ascii="Garamond" w:hAnsi="Garamond"/>
                        <w:sz w:val="18"/>
                        <w:szCs w:val="18"/>
                      </w:rPr>
                      <w:t>0975/668506</w:t>
                    </w:r>
                  </w:p>
                </w:txbxContent>
              </v:textbox>
              <w10:wrap type="square"/>
            </v:shape>
          </w:pict>
        </mc:Fallback>
      </mc:AlternateContent>
    </w:r>
    <w:r w:rsidR="0058035B" w:rsidRPr="00A02938">
      <w:rPr>
        <w:noProof/>
      </w:rPr>
      <mc:AlternateContent>
        <mc:Choice Requires="wps">
          <w:drawing>
            <wp:anchor distT="45720" distB="45720" distL="114300" distR="114300" simplePos="0" relativeHeight="251659264" behindDoc="0" locked="0" layoutInCell="1" allowOverlap="1" wp14:anchorId="2FE9B31E" wp14:editId="338958C5">
              <wp:simplePos x="0" y="0"/>
              <wp:positionH relativeFrom="column">
                <wp:posOffset>1743710</wp:posOffset>
              </wp:positionH>
              <wp:positionV relativeFrom="paragraph">
                <wp:posOffset>-455295</wp:posOffset>
              </wp:positionV>
              <wp:extent cx="2273935" cy="1323975"/>
              <wp:effectExtent l="0" t="0" r="12065"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323975"/>
                      </a:xfrm>
                      <a:prstGeom prst="rect">
                        <a:avLst/>
                      </a:prstGeom>
                      <a:solidFill>
                        <a:srgbClr val="FFFFFF"/>
                      </a:solidFill>
                      <a:ln w="9525">
                        <a:solidFill>
                          <a:schemeClr val="bg1"/>
                        </a:solidFill>
                        <a:miter lim="800000"/>
                        <a:headEnd/>
                        <a:tailEnd/>
                      </a:ln>
                    </wps:spPr>
                    <wps:txbx>
                      <w:txbxContent>
                        <w:p w:rsidR="00A02938" w:rsidRPr="0058035B" w:rsidRDefault="00A02938" w:rsidP="00A02938">
                          <w:pPr>
                            <w:jc w:val="center"/>
                            <w:rPr>
                              <w:rFonts w:ascii="Garamond" w:hAnsi="Garamond"/>
                              <w:b/>
                              <w:sz w:val="34"/>
                              <w:szCs w:val="34"/>
                            </w:rPr>
                          </w:pPr>
                          <w:r w:rsidRPr="0058035B">
                            <w:rPr>
                              <w:rFonts w:ascii="Garamond" w:hAnsi="Garamond"/>
                              <w:b/>
                              <w:sz w:val="34"/>
                              <w:szCs w:val="34"/>
                            </w:rPr>
                            <w:t>Comune di Moliterno</w:t>
                          </w:r>
                        </w:p>
                        <w:p w:rsidR="00A02938" w:rsidRPr="00C328A1" w:rsidRDefault="00A02938" w:rsidP="00A02938">
                          <w:pPr>
                            <w:jc w:val="center"/>
                            <w:rPr>
                              <w:rFonts w:ascii="Garamond" w:hAnsi="Garamond"/>
                              <w:szCs w:val="26"/>
                            </w:rPr>
                          </w:pPr>
                          <w:r w:rsidRPr="00C328A1">
                            <w:rPr>
                              <w:rFonts w:ascii="Garamond" w:hAnsi="Garamond"/>
                              <w:szCs w:val="26"/>
                            </w:rPr>
                            <w:t>Provincia di Potenza</w:t>
                          </w:r>
                        </w:p>
                        <w:p w:rsidR="00A02938" w:rsidRPr="00C328A1" w:rsidRDefault="00A02938" w:rsidP="00A02938">
                          <w:pPr>
                            <w:jc w:val="center"/>
                            <w:rPr>
                              <w:rFonts w:ascii="Garamond" w:hAnsi="Garamond"/>
                              <w:sz w:val="26"/>
                              <w:szCs w:val="26"/>
                            </w:rPr>
                          </w:pPr>
                          <w:r w:rsidRPr="00C328A1">
                            <w:rPr>
                              <w:rFonts w:ascii="Garamond" w:hAnsi="Garamond"/>
                              <w:sz w:val="26"/>
                              <w:szCs w:val="26"/>
                            </w:rPr>
                            <w:t>Piazza Vittorio Veneto, 1</w:t>
                          </w:r>
                        </w:p>
                        <w:p w:rsidR="00A02938" w:rsidRPr="00C328A1" w:rsidRDefault="00A02938" w:rsidP="00A02938">
                          <w:pPr>
                            <w:jc w:val="center"/>
                            <w:rPr>
                              <w:rFonts w:ascii="Garamond" w:hAnsi="Garamond"/>
                              <w:sz w:val="26"/>
                              <w:szCs w:val="26"/>
                            </w:rPr>
                          </w:pPr>
                          <w:r w:rsidRPr="00C328A1">
                            <w:rPr>
                              <w:rFonts w:ascii="Garamond" w:hAnsi="Garamond"/>
                              <w:sz w:val="26"/>
                              <w:szCs w:val="26"/>
                            </w:rPr>
                            <w:t>85047</w:t>
                          </w:r>
                        </w:p>
                        <w:p w:rsidR="00A02938" w:rsidRPr="00C328A1" w:rsidRDefault="00A02938" w:rsidP="00A02938">
                          <w:pPr>
                            <w:jc w:val="center"/>
                            <w:rPr>
                              <w:rFonts w:ascii="Garamond" w:hAnsi="Garamond"/>
                              <w:sz w:val="26"/>
                              <w:szCs w:val="26"/>
                            </w:rPr>
                          </w:pPr>
                          <w:r w:rsidRPr="00C328A1">
                            <w:rPr>
                              <w:rFonts w:ascii="Garamond" w:hAnsi="Garamond"/>
                              <w:sz w:val="26"/>
                              <w:szCs w:val="26"/>
                            </w:rPr>
                            <w:t>0975 - 668511</w:t>
                          </w:r>
                        </w:p>
                        <w:p w:rsidR="00A02938" w:rsidRPr="00C328A1" w:rsidRDefault="00C328A1" w:rsidP="00A02938">
                          <w:pPr>
                            <w:jc w:val="center"/>
                            <w:rPr>
                              <w:rFonts w:ascii="Garamond" w:hAnsi="Garamond"/>
                              <w:szCs w:val="26"/>
                            </w:rPr>
                          </w:pPr>
                          <w:r w:rsidRPr="00C328A1">
                            <w:rPr>
                              <w:rFonts w:ascii="Garamond" w:hAnsi="Garamond"/>
                              <w:szCs w:val="26"/>
                            </w:rPr>
                            <w:t>www.comune.moliterno.pz.</w:t>
                          </w:r>
                          <w:r w:rsidR="00A02938" w:rsidRPr="00C328A1">
                            <w:rPr>
                              <w:rFonts w:ascii="Garamond" w:hAnsi="Garamond"/>
                              <w:szCs w:val="26"/>
                            </w:rPr>
                            <w:t>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9B31E" id="_x0000_s1027" type="#_x0000_t202" style="position:absolute;margin-left:137.3pt;margin-top:-35.85pt;width:179.05pt;height:10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" strokecolor="white [3212]">
              <v:textbox>
                <w:txbxContent>
                  <w:p w:rsidR="00A02938" w:rsidRPr="0058035B" w:rsidRDefault="00A02938" w:rsidP="00A02938">
                    <w:pPr>
                      <w:jc w:val="center"/>
                      <w:rPr>
                        <w:rFonts w:ascii="Garamond" w:hAnsi="Garamond"/>
                        <w:b/>
                        <w:sz w:val="34"/>
                        <w:szCs w:val="34"/>
                      </w:rPr>
                    </w:pPr>
                    <w:r w:rsidRPr="0058035B">
                      <w:rPr>
                        <w:rFonts w:ascii="Garamond" w:hAnsi="Garamond"/>
                        <w:b/>
                        <w:sz w:val="34"/>
                        <w:szCs w:val="34"/>
                      </w:rPr>
                      <w:t>Comune di Moliterno</w:t>
                    </w:r>
                  </w:p>
                  <w:p w:rsidR="00A02938" w:rsidRPr="00C328A1" w:rsidRDefault="00A02938" w:rsidP="00A02938">
                    <w:pPr>
                      <w:jc w:val="center"/>
                      <w:rPr>
                        <w:rFonts w:ascii="Garamond" w:hAnsi="Garamond"/>
                        <w:szCs w:val="26"/>
                      </w:rPr>
                    </w:pPr>
                    <w:r w:rsidRPr="00C328A1">
                      <w:rPr>
                        <w:rFonts w:ascii="Garamond" w:hAnsi="Garamond"/>
                        <w:szCs w:val="26"/>
                      </w:rPr>
                      <w:t>Provincia di Potenza</w:t>
                    </w:r>
                  </w:p>
                  <w:p w:rsidR="00A02938" w:rsidRPr="00C328A1" w:rsidRDefault="00A02938" w:rsidP="00A02938">
                    <w:pPr>
                      <w:jc w:val="center"/>
                      <w:rPr>
                        <w:rFonts w:ascii="Garamond" w:hAnsi="Garamond"/>
                        <w:sz w:val="26"/>
                        <w:szCs w:val="26"/>
                      </w:rPr>
                    </w:pPr>
                    <w:r w:rsidRPr="00C328A1">
                      <w:rPr>
                        <w:rFonts w:ascii="Garamond" w:hAnsi="Garamond"/>
                        <w:sz w:val="26"/>
                        <w:szCs w:val="26"/>
                      </w:rPr>
                      <w:t>Piazza Vittorio Veneto, 1</w:t>
                    </w:r>
                  </w:p>
                  <w:p w:rsidR="00A02938" w:rsidRPr="00C328A1" w:rsidRDefault="00A02938" w:rsidP="00A02938">
                    <w:pPr>
                      <w:jc w:val="center"/>
                      <w:rPr>
                        <w:rFonts w:ascii="Garamond" w:hAnsi="Garamond"/>
                        <w:sz w:val="26"/>
                        <w:szCs w:val="26"/>
                      </w:rPr>
                    </w:pPr>
                    <w:r w:rsidRPr="00C328A1">
                      <w:rPr>
                        <w:rFonts w:ascii="Garamond" w:hAnsi="Garamond"/>
                        <w:sz w:val="26"/>
                        <w:szCs w:val="26"/>
                      </w:rPr>
                      <w:t>85047</w:t>
                    </w:r>
                  </w:p>
                  <w:p w:rsidR="00A02938" w:rsidRPr="00C328A1" w:rsidRDefault="00A02938" w:rsidP="00A02938">
                    <w:pPr>
                      <w:jc w:val="center"/>
                      <w:rPr>
                        <w:rFonts w:ascii="Garamond" w:hAnsi="Garamond"/>
                        <w:sz w:val="26"/>
                        <w:szCs w:val="26"/>
                      </w:rPr>
                    </w:pPr>
                    <w:r w:rsidRPr="00C328A1">
                      <w:rPr>
                        <w:rFonts w:ascii="Garamond" w:hAnsi="Garamond"/>
                        <w:sz w:val="26"/>
                        <w:szCs w:val="26"/>
                      </w:rPr>
                      <w:t>0975 - 668511</w:t>
                    </w:r>
                  </w:p>
                  <w:p w:rsidR="00A02938" w:rsidRPr="00C328A1" w:rsidRDefault="00C328A1" w:rsidP="00A02938">
                    <w:pPr>
                      <w:jc w:val="center"/>
                      <w:rPr>
                        <w:rFonts w:ascii="Garamond" w:hAnsi="Garamond"/>
                        <w:szCs w:val="26"/>
                      </w:rPr>
                    </w:pPr>
                    <w:r w:rsidRPr="00C328A1">
                      <w:rPr>
                        <w:rFonts w:ascii="Garamond" w:hAnsi="Garamond"/>
                        <w:szCs w:val="26"/>
                      </w:rPr>
                      <w:t>www.comune.moliterno.pz.</w:t>
                    </w:r>
                    <w:r w:rsidR="00A02938" w:rsidRPr="00C328A1">
                      <w:rPr>
                        <w:rFonts w:ascii="Garamond" w:hAnsi="Garamond"/>
                        <w:szCs w:val="26"/>
                      </w:rPr>
                      <w:t>it</w:t>
                    </w:r>
                  </w:p>
                </w:txbxContent>
              </v:textbox>
              <w10:wrap type="square"/>
            </v:shape>
          </w:pict>
        </mc:Fallback>
      </mc:AlternateContent>
    </w:r>
    <w:r w:rsidR="00A02938">
      <w:rPr>
        <w:noProof/>
      </w:rPr>
      <w:drawing>
        <wp:inline distT="0" distB="0" distL="0" distR="0">
          <wp:extent cx="1014088" cy="97628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oliterno.bmp"/>
                  <pic:cNvPicPr/>
                </pic:nvPicPr>
                <pic:blipFill>
                  <a:blip r:embed="rId1">
                    <a:extLst>
                      <a:ext uri="{28A0092B-C50C-407E-A947-70E740481C1C}">
                        <a14:useLocalDpi xmlns:a14="http://schemas.microsoft.com/office/drawing/2010/main" val="0"/>
                      </a:ext>
                    </a:extLst>
                  </a:blip>
                  <a:stretch>
                    <a:fillRect/>
                  </a:stretch>
                </pic:blipFill>
                <pic:spPr>
                  <a:xfrm>
                    <a:off x="0" y="0"/>
                    <a:ext cx="1019277" cy="981280"/>
                  </a:xfrm>
                  <a:prstGeom prst="rect">
                    <a:avLst/>
                  </a:prstGeom>
                </pic:spPr>
              </pic:pic>
            </a:graphicData>
          </a:graphic>
        </wp:inline>
      </w:drawing>
    </w:r>
    <w:r w:rsidR="00A02938" w:rsidRPr="00A02938">
      <w:ptab w:relativeTo="margin" w:alignment="center" w:leader="none"/>
    </w:r>
    <w:r w:rsidR="00A02938" w:rsidRPr="00A02938">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C4A" w:rsidRDefault="008A3C4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6BA5"/>
    <w:multiLevelType w:val="hybridMultilevel"/>
    <w:tmpl w:val="80828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AD4A08"/>
    <w:multiLevelType w:val="hybridMultilevel"/>
    <w:tmpl w:val="D6F88320"/>
    <w:lvl w:ilvl="0" w:tplc="CB88CB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F428CC"/>
    <w:multiLevelType w:val="hybridMultilevel"/>
    <w:tmpl w:val="C1E290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190D4A"/>
    <w:multiLevelType w:val="hybridMultilevel"/>
    <w:tmpl w:val="4FC0F878"/>
    <w:lvl w:ilvl="0" w:tplc="F3CA3A0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270D91"/>
    <w:multiLevelType w:val="multilevel"/>
    <w:tmpl w:val="2C0E99F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2D601F8"/>
    <w:multiLevelType w:val="hybridMultilevel"/>
    <w:tmpl w:val="DB725B5A"/>
    <w:lvl w:ilvl="0" w:tplc="7AE8A052">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8CB34CA"/>
    <w:multiLevelType w:val="hybridMultilevel"/>
    <w:tmpl w:val="69509B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1A70020"/>
    <w:multiLevelType w:val="hybridMultilevel"/>
    <w:tmpl w:val="FD6265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A91785B"/>
    <w:multiLevelType w:val="hybridMultilevel"/>
    <w:tmpl w:val="14C07184"/>
    <w:lvl w:ilvl="0" w:tplc="04100001">
      <w:start w:val="1"/>
      <w:numFmt w:val="bullet"/>
      <w:lvlText w:val=""/>
      <w:lvlJc w:val="left"/>
      <w:pPr>
        <w:ind w:left="1431" w:hanging="360"/>
      </w:pPr>
      <w:rPr>
        <w:rFonts w:ascii="Symbol" w:hAnsi="Symbol" w:hint="default"/>
      </w:rPr>
    </w:lvl>
    <w:lvl w:ilvl="1" w:tplc="04100003" w:tentative="1">
      <w:start w:val="1"/>
      <w:numFmt w:val="bullet"/>
      <w:lvlText w:val="o"/>
      <w:lvlJc w:val="left"/>
      <w:pPr>
        <w:ind w:left="2151" w:hanging="360"/>
      </w:pPr>
      <w:rPr>
        <w:rFonts w:ascii="Courier New" w:hAnsi="Courier New" w:cs="Courier New" w:hint="default"/>
      </w:rPr>
    </w:lvl>
    <w:lvl w:ilvl="2" w:tplc="04100005" w:tentative="1">
      <w:start w:val="1"/>
      <w:numFmt w:val="bullet"/>
      <w:lvlText w:val=""/>
      <w:lvlJc w:val="left"/>
      <w:pPr>
        <w:ind w:left="2871" w:hanging="360"/>
      </w:pPr>
      <w:rPr>
        <w:rFonts w:ascii="Wingdings" w:hAnsi="Wingdings" w:hint="default"/>
      </w:rPr>
    </w:lvl>
    <w:lvl w:ilvl="3" w:tplc="04100001" w:tentative="1">
      <w:start w:val="1"/>
      <w:numFmt w:val="bullet"/>
      <w:lvlText w:val=""/>
      <w:lvlJc w:val="left"/>
      <w:pPr>
        <w:ind w:left="3591" w:hanging="360"/>
      </w:pPr>
      <w:rPr>
        <w:rFonts w:ascii="Symbol" w:hAnsi="Symbol" w:hint="default"/>
      </w:rPr>
    </w:lvl>
    <w:lvl w:ilvl="4" w:tplc="04100003" w:tentative="1">
      <w:start w:val="1"/>
      <w:numFmt w:val="bullet"/>
      <w:lvlText w:val="o"/>
      <w:lvlJc w:val="left"/>
      <w:pPr>
        <w:ind w:left="4311" w:hanging="360"/>
      </w:pPr>
      <w:rPr>
        <w:rFonts w:ascii="Courier New" w:hAnsi="Courier New" w:cs="Courier New" w:hint="default"/>
      </w:rPr>
    </w:lvl>
    <w:lvl w:ilvl="5" w:tplc="04100005" w:tentative="1">
      <w:start w:val="1"/>
      <w:numFmt w:val="bullet"/>
      <w:lvlText w:val=""/>
      <w:lvlJc w:val="left"/>
      <w:pPr>
        <w:ind w:left="5031" w:hanging="360"/>
      </w:pPr>
      <w:rPr>
        <w:rFonts w:ascii="Wingdings" w:hAnsi="Wingdings" w:hint="default"/>
      </w:rPr>
    </w:lvl>
    <w:lvl w:ilvl="6" w:tplc="04100001" w:tentative="1">
      <w:start w:val="1"/>
      <w:numFmt w:val="bullet"/>
      <w:lvlText w:val=""/>
      <w:lvlJc w:val="left"/>
      <w:pPr>
        <w:ind w:left="5751" w:hanging="360"/>
      </w:pPr>
      <w:rPr>
        <w:rFonts w:ascii="Symbol" w:hAnsi="Symbol" w:hint="default"/>
      </w:rPr>
    </w:lvl>
    <w:lvl w:ilvl="7" w:tplc="04100003" w:tentative="1">
      <w:start w:val="1"/>
      <w:numFmt w:val="bullet"/>
      <w:lvlText w:val="o"/>
      <w:lvlJc w:val="left"/>
      <w:pPr>
        <w:ind w:left="6471" w:hanging="360"/>
      </w:pPr>
      <w:rPr>
        <w:rFonts w:ascii="Courier New" w:hAnsi="Courier New" w:cs="Courier New" w:hint="default"/>
      </w:rPr>
    </w:lvl>
    <w:lvl w:ilvl="8" w:tplc="04100005" w:tentative="1">
      <w:start w:val="1"/>
      <w:numFmt w:val="bullet"/>
      <w:lvlText w:val=""/>
      <w:lvlJc w:val="left"/>
      <w:pPr>
        <w:ind w:left="7191" w:hanging="360"/>
      </w:pPr>
      <w:rPr>
        <w:rFonts w:ascii="Wingdings" w:hAnsi="Wingdings" w:hint="default"/>
      </w:rPr>
    </w:lvl>
  </w:abstractNum>
  <w:abstractNum w:abstractNumId="9" w15:restartNumberingAfterBreak="0">
    <w:nsid w:val="7A0323AB"/>
    <w:multiLevelType w:val="hybridMultilevel"/>
    <w:tmpl w:val="BBC85B50"/>
    <w:lvl w:ilvl="0" w:tplc="EA30E6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8"/>
  </w:num>
  <w:num w:numId="5">
    <w:abstractNumId w:val="9"/>
  </w:num>
  <w:num w:numId="6">
    <w:abstractNumId w:val="3"/>
  </w:num>
  <w:num w:numId="7">
    <w:abstractNumId w:val="6"/>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89"/>
    <w:rsid w:val="00031667"/>
    <w:rsid w:val="000407FD"/>
    <w:rsid w:val="00041B8D"/>
    <w:rsid w:val="00080829"/>
    <w:rsid w:val="000A5DCF"/>
    <w:rsid w:val="000C5929"/>
    <w:rsid w:val="001D412C"/>
    <w:rsid w:val="00272124"/>
    <w:rsid w:val="002A702E"/>
    <w:rsid w:val="002D2B2B"/>
    <w:rsid w:val="00315B6B"/>
    <w:rsid w:val="0031699D"/>
    <w:rsid w:val="00325B22"/>
    <w:rsid w:val="003A5F1B"/>
    <w:rsid w:val="00416A5A"/>
    <w:rsid w:val="004A7B86"/>
    <w:rsid w:val="004B4B22"/>
    <w:rsid w:val="00501A60"/>
    <w:rsid w:val="0055181B"/>
    <w:rsid w:val="0058035B"/>
    <w:rsid w:val="005D0AAD"/>
    <w:rsid w:val="005F5198"/>
    <w:rsid w:val="00630C9B"/>
    <w:rsid w:val="006656BF"/>
    <w:rsid w:val="00674756"/>
    <w:rsid w:val="0068377B"/>
    <w:rsid w:val="006E50D8"/>
    <w:rsid w:val="007F2C17"/>
    <w:rsid w:val="00846693"/>
    <w:rsid w:val="008564AE"/>
    <w:rsid w:val="008A3C4A"/>
    <w:rsid w:val="008B702C"/>
    <w:rsid w:val="00A02938"/>
    <w:rsid w:val="00A03578"/>
    <w:rsid w:val="00A37138"/>
    <w:rsid w:val="00A72678"/>
    <w:rsid w:val="00AA4D10"/>
    <w:rsid w:val="00B54C38"/>
    <w:rsid w:val="00B80A89"/>
    <w:rsid w:val="00BB50AE"/>
    <w:rsid w:val="00C328A1"/>
    <w:rsid w:val="00C44FB8"/>
    <w:rsid w:val="00C47FD1"/>
    <w:rsid w:val="00C549AA"/>
    <w:rsid w:val="00C735B3"/>
    <w:rsid w:val="00CA59C2"/>
    <w:rsid w:val="00D42D8A"/>
    <w:rsid w:val="00DB6609"/>
    <w:rsid w:val="00DE617E"/>
    <w:rsid w:val="00DF6DBF"/>
    <w:rsid w:val="00EA36E4"/>
    <w:rsid w:val="00EB5525"/>
    <w:rsid w:val="00EC3741"/>
    <w:rsid w:val="00ED4993"/>
    <w:rsid w:val="00EF4FAB"/>
    <w:rsid w:val="00F503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3875B551-5E33-4E43-98C6-78C234A9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267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42D8A"/>
    <w:pPr>
      <w:keepNext/>
      <w:spacing w:before="240" w:after="240" w:line="360" w:lineRule="auto"/>
      <w:outlineLvl w:val="0"/>
    </w:pPr>
    <w:rPr>
      <w:rFonts w:ascii="Arial" w:hAnsi="Arial"/>
      <w:b/>
      <w:i/>
      <w:kern w:val="28"/>
      <w:sz w:val="2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
    <w:basedOn w:val="Normale"/>
    <w:link w:val="ParagrafoelencoCarattere"/>
    <w:uiPriority w:val="34"/>
    <w:qFormat/>
    <w:rsid w:val="00C735B3"/>
    <w:pPr>
      <w:ind w:left="720"/>
      <w:contextualSpacing/>
    </w:pPr>
  </w:style>
  <w:style w:type="paragraph" w:styleId="Intestazione">
    <w:name w:val="header"/>
    <w:basedOn w:val="Normale"/>
    <w:link w:val="IntestazioneCarattere"/>
    <w:uiPriority w:val="99"/>
    <w:unhideWhenUsed/>
    <w:rsid w:val="00A02938"/>
    <w:pPr>
      <w:tabs>
        <w:tab w:val="center" w:pos="4819"/>
        <w:tab w:val="right" w:pos="9638"/>
      </w:tabs>
    </w:pPr>
  </w:style>
  <w:style w:type="character" w:customStyle="1" w:styleId="IntestazioneCarattere">
    <w:name w:val="Intestazione Carattere"/>
    <w:basedOn w:val="Carpredefinitoparagrafo"/>
    <w:link w:val="Intestazione"/>
    <w:uiPriority w:val="99"/>
    <w:rsid w:val="00A02938"/>
  </w:style>
  <w:style w:type="paragraph" w:styleId="Pidipagina">
    <w:name w:val="footer"/>
    <w:basedOn w:val="Normale"/>
    <w:link w:val="PidipaginaCarattere"/>
    <w:unhideWhenUsed/>
    <w:rsid w:val="00A02938"/>
    <w:pPr>
      <w:tabs>
        <w:tab w:val="center" w:pos="4819"/>
        <w:tab w:val="right" w:pos="9638"/>
      </w:tabs>
    </w:pPr>
  </w:style>
  <w:style w:type="character" w:customStyle="1" w:styleId="PidipaginaCarattere">
    <w:name w:val="Piè di pagina Carattere"/>
    <w:basedOn w:val="Carpredefinitoparagrafo"/>
    <w:link w:val="Pidipagina"/>
    <w:uiPriority w:val="99"/>
    <w:rsid w:val="00A02938"/>
  </w:style>
  <w:style w:type="character" w:styleId="Collegamentoipertestuale">
    <w:name w:val="Hyperlink"/>
    <w:uiPriority w:val="99"/>
    <w:rsid w:val="00A02938"/>
    <w:rPr>
      <w:color w:val="0000FF"/>
      <w:u w:val="single"/>
    </w:rPr>
  </w:style>
  <w:style w:type="paragraph" w:styleId="Testofumetto">
    <w:name w:val="Balloon Text"/>
    <w:basedOn w:val="Normale"/>
    <w:link w:val="TestofumettoCarattere"/>
    <w:uiPriority w:val="99"/>
    <w:semiHidden/>
    <w:unhideWhenUsed/>
    <w:rsid w:val="00C328A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28A1"/>
    <w:rPr>
      <w:rFonts w:ascii="Segoe UI" w:hAnsi="Segoe UI" w:cs="Segoe UI"/>
      <w:sz w:val="18"/>
      <w:szCs w:val="18"/>
    </w:rPr>
  </w:style>
  <w:style w:type="paragraph" w:styleId="Corpotesto">
    <w:name w:val="Body Text"/>
    <w:basedOn w:val="Normale"/>
    <w:link w:val="CorpotestoCarattere"/>
    <w:uiPriority w:val="99"/>
    <w:semiHidden/>
    <w:unhideWhenUsed/>
    <w:rsid w:val="00272124"/>
    <w:pPr>
      <w:autoSpaceDE w:val="0"/>
      <w:autoSpaceDN w:val="0"/>
      <w:spacing w:after="120"/>
    </w:pPr>
    <w:rPr>
      <w:sz w:val="20"/>
      <w:szCs w:val="20"/>
    </w:rPr>
  </w:style>
  <w:style w:type="character" w:customStyle="1" w:styleId="CorpotestoCarattere">
    <w:name w:val="Corpo testo Carattere"/>
    <w:basedOn w:val="Carpredefinitoparagrafo"/>
    <w:link w:val="Corpotesto"/>
    <w:uiPriority w:val="99"/>
    <w:semiHidden/>
    <w:rsid w:val="00272124"/>
    <w:rPr>
      <w:rFonts w:ascii="Times New Roman" w:eastAsia="Times New Roman" w:hAnsi="Times New Roman" w:cs="Times New Roman"/>
      <w:sz w:val="20"/>
      <w:szCs w:val="20"/>
      <w:lang w:eastAsia="it-IT"/>
    </w:rPr>
  </w:style>
  <w:style w:type="paragraph" w:styleId="Testonormale">
    <w:name w:val="Plain Text"/>
    <w:basedOn w:val="Normale"/>
    <w:link w:val="TestonormaleCarattere"/>
    <w:uiPriority w:val="99"/>
    <w:semiHidden/>
    <w:unhideWhenUsed/>
    <w:rsid w:val="00272124"/>
    <w:pPr>
      <w:overflowPunct w:val="0"/>
      <w:autoSpaceDE w:val="0"/>
      <w:autoSpaceDN w:val="0"/>
      <w:adjustRightInd w:val="0"/>
      <w:jc w:val="both"/>
    </w:pPr>
    <w:rPr>
      <w:lang w:val="en-US"/>
    </w:rPr>
  </w:style>
  <w:style w:type="character" w:customStyle="1" w:styleId="TestonormaleCarattere">
    <w:name w:val="Testo normale Carattere"/>
    <w:basedOn w:val="Carpredefinitoparagrafo"/>
    <w:link w:val="Testonormale"/>
    <w:uiPriority w:val="99"/>
    <w:semiHidden/>
    <w:rsid w:val="00272124"/>
    <w:rPr>
      <w:rFonts w:ascii="Times New Roman" w:eastAsia="Times New Roman" w:hAnsi="Times New Roman" w:cs="Times New Roman"/>
      <w:sz w:val="24"/>
      <w:szCs w:val="24"/>
      <w:lang w:val="en-US" w:eastAsia="it-IT"/>
    </w:rPr>
  </w:style>
  <w:style w:type="character" w:customStyle="1" w:styleId="testboldgrandeblu">
    <w:name w:val="testboldgrandeblu"/>
    <w:rsid w:val="00A72678"/>
  </w:style>
  <w:style w:type="character" w:customStyle="1" w:styleId="Titolo1Carattere">
    <w:name w:val="Titolo 1 Carattere"/>
    <w:basedOn w:val="Carpredefinitoparagrafo"/>
    <w:link w:val="Titolo1"/>
    <w:rsid w:val="00D42D8A"/>
    <w:rPr>
      <w:rFonts w:ascii="Arial" w:eastAsia="Times New Roman" w:hAnsi="Arial" w:cs="Times New Roman"/>
      <w:b/>
      <w:i/>
      <w:kern w:val="28"/>
      <w:sz w:val="26"/>
      <w:szCs w:val="20"/>
      <w:lang w:eastAsia="it-IT"/>
    </w:rPr>
  </w:style>
  <w:style w:type="character" w:customStyle="1" w:styleId="ParagrafoelencoCarattere">
    <w:name w:val="Paragrafo elenco Carattere"/>
    <w:aliases w:val="Table of contents numbered Carattere"/>
    <w:link w:val="Paragrafoelenco"/>
    <w:uiPriority w:val="34"/>
    <w:locked/>
    <w:rsid w:val="0055181B"/>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0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otocollomoliterno@ebaspec.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Vincenzo De Luca2</cp:lastModifiedBy>
  <cp:revision>2</cp:revision>
  <cp:lastPrinted>2022-01-26T17:24:00Z</cp:lastPrinted>
  <dcterms:created xsi:type="dcterms:W3CDTF">2022-01-31T15:02:00Z</dcterms:created>
  <dcterms:modified xsi:type="dcterms:W3CDTF">2022-01-31T15:02:00Z</dcterms:modified>
</cp:coreProperties>
</file>