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6121" w14:textId="77777777" w:rsidR="00B31C58" w:rsidRPr="00E31A20" w:rsidRDefault="00B31C58" w:rsidP="005277F7">
      <w:pPr>
        <w:jc w:val="right"/>
        <w:rPr>
          <w:b/>
          <w:sz w:val="22"/>
          <w:szCs w:val="22"/>
        </w:rPr>
      </w:pPr>
    </w:p>
    <w:p w14:paraId="54A1F8CB" w14:textId="72B1FCAF" w:rsidR="00E31A20" w:rsidRDefault="00E31A20" w:rsidP="00E31A20">
      <w:pPr>
        <w:jc w:val="center"/>
        <w:rPr>
          <w:b/>
          <w:sz w:val="22"/>
          <w:szCs w:val="22"/>
        </w:rPr>
      </w:pPr>
      <w:r w:rsidRPr="00E31A20">
        <w:rPr>
          <w:b/>
          <w:sz w:val="22"/>
          <w:szCs w:val="22"/>
        </w:rPr>
        <w:t>RELAZIONE</w:t>
      </w:r>
      <w:r>
        <w:rPr>
          <w:b/>
          <w:sz w:val="22"/>
          <w:szCs w:val="22"/>
        </w:rPr>
        <w:t xml:space="preserve"> SULLA PERFORMANCE – ANNO 202</w:t>
      </w:r>
      <w:r w:rsidR="003E51AC">
        <w:rPr>
          <w:b/>
          <w:sz w:val="22"/>
          <w:szCs w:val="22"/>
        </w:rPr>
        <w:t>1</w:t>
      </w:r>
    </w:p>
    <w:p w14:paraId="64D25A5C" w14:textId="77777777" w:rsidR="00E31A20" w:rsidRPr="00E31A20" w:rsidRDefault="00E31A20" w:rsidP="00E31A20">
      <w:pPr>
        <w:jc w:val="center"/>
        <w:rPr>
          <w:b/>
          <w:sz w:val="22"/>
          <w:szCs w:val="22"/>
        </w:rPr>
      </w:pPr>
    </w:p>
    <w:p w14:paraId="74E17AB9" w14:textId="440FD097" w:rsidR="00E31A20" w:rsidRPr="00D53E68" w:rsidRDefault="00E31A20" w:rsidP="00721C5D">
      <w:pPr>
        <w:autoSpaceDE w:val="0"/>
        <w:autoSpaceDN w:val="0"/>
        <w:adjustRightInd w:val="0"/>
        <w:spacing w:line="276" w:lineRule="auto"/>
        <w:jc w:val="both"/>
        <w:rPr>
          <w:color w:val="000000"/>
        </w:rPr>
      </w:pPr>
      <w:r w:rsidRPr="00D53E68">
        <w:rPr>
          <w:color w:val="000000"/>
        </w:rPr>
        <w:t xml:space="preserve">Con il presente documento, ai sensi e per gli effetti di cui all’art. 10, comma 1, lett. b), d.lgs. 27 ottobre 2009, n. 150, e s.m.i. di attuazione della legge 4 marzo 2009, n. 15, in materia di ottimizzazione della produttività del lavoro pubblico e di efficienza e trasparenza delle pubbliche amministrazioni, si rendono noti i risultati organizzativi </w:t>
      </w:r>
      <w:r>
        <w:rPr>
          <w:color w:val="000000"/>
        </w:rPr>
        <w:t>e individuali raggiunti nel 202</w:t>
      </w:r>
      <w:r w:rsidR="003E51AC">
        <w:rPr>
          <w:color w:val="000000"/>
        </w:rPr>
        <w:t>1</w:t>
      </w:r>
      <w:r>
        <w:rPr>
          <w:color w:val="000000"/>
        </w:rPr>
        <w:t>.</w:t>
      </w:r>
    </w:p>
    <w:p w14:paraId="092DFC5A" w14:textId="661C7D65" w:rsidR="00E31A20" w:rsidRDefault="00E31A20" w:rsidP="00721C5D">
      <w:pPr>
        <w:autoSpaceDE w:val="0"/>
        <w:autoSpaceDN w:val="0"/>
        <w:adjustRightInd w:val="0"/>
        <w:spacing w:line="276" w:lineRule="auto"/>
        <w:jc w:val="both"/>
        <w:rPr>
          <w:color w:val="000000"/>
        </w:rPr>
      </w:pPr>
      <w:r w:rsidRPr="00D53E68">
        <w:rPr>
          <w:color w:val="000000"/>
        </w:rPr>
        <w:t xml:space="preserve">Il Comune di </w:t>
      </w:r>
      <w:r>
        <w:rPr>
          <w:color w:val="000000"/>
        </w:rPr>
        <w:t xml:space="preserve">Moliterno </w:t>
      </w:r>
      <w:r w:rsidR="00A77067">
        <w:rPr>
          <w:color w:val="000000"/>
        </w:rPr>
        <w:t>aveva</w:t>
      </w:r>
      <w:r>
        <w:rPr>
          <w:color w:val="000000"/>
        </w:rPr>
        <w:t xml:space="preserve"> una popolazione</w:t>
      </w:r>
      <w:r w:rsidR="00C26F88">
        <w:rPr>
          <w:color w:val="000000"/>
        </w:rPr>
        <w:t xml:space="preserve"> di 3.655 </w:t>
      </w:r>
      <w:r w:rsidR="00C26F88" w:rsidRPr="00D53E68">
        <w:rPr>
          <w:color w:val="000000"/>
        </w:rPr>
        <w:t>abitanti</w:t>
      </w:r>
      <w:r w:rsidR="00C26F88">
        <w:rPr>
          <w:color w:val="000000"/>
        </w:rPr>
        <w:t xml:space="preserve"> </w:t>
      </w:r>
      <w:r>
        <w:rPr>
          <w:color w:val="000000"/>
        </w:rPr>
        <w:t>al 31.12.202</w:t>
      </w:r>
      <w:r w:rsidR="003E51AC">
        <w:rPr>
          <w:color w:val="000000"/>
        </w:rPr>
        <w:t>1</w:t>
      </w:r>
      <w:r w:rsidR="00C26F88">
        <w:rPr>
          <w:color w:val="000000"/>
        </w:rPr>
        <w:t>.</w:t>
      </w:r>
      <w:r w:rsidR="00AA4F6D">
        <w:rPr>
          <w:color w:val="000000"/>
        </w:rPr>
        <w:t xml:space="preserve"> </w:t>
      </w:r>
    </w:p>
    <w:p w14:paraId="0905E4CA" w14:textId="180A824C" w:rsidR="003E51AC" w:rsidRDefault="00E31A20" w:rsidP="00721C5D">
      <w:pPr>
        <w:autoSpaceDE w:val="0"/>
        <w:autoSpaceDN w:val="0"/>
        <w:adjustRightInd w:val="0"/>
        <w:spacing w:line="276" w:lineRule="auto"/>
        <w:jc w:val="both"/>
        <w:rPr>
          <w:color w:val="000000"/>
        </w:rPr>
      </w:pPr>
      <w:r>
        <w:rPr>
          <w:color w:val="000000"/>
        </w:rPr>
        <w:t xml:space="preserve">In primis occorre fare una premessa: l’emergenza sanitaria da Covid 19, </w:t>
      </w:r>
      <w:r w:rsidR="003E51AC">
        <w:rPr>
          <w:color w:val="000000"/>
        </w:rPr>
        <w:t>protratta anche per il 2021 ha inciso sull’ordinaria gestione delle attività</w:t>
      </w:r>
      <w:r w:rsidR="00DD43A3">
        <w:rPr>
          <w:color w:val="000000"/>
        </w:rPr>
        <w:t>, sia pure in misura minore all’esercizio 2020</w:t>
      </w:r>
      <w:r w:rsidR="003E51AC">
        <w:rPr>
          <w:color w:val="000000"/>
        </w:rPr>
        <w:t>.</w:t>
      </w:r>
    </w:p>
    <w:p w14:paraId="03E0184B" w14:textId="77777777" w:rsidR="00DD43A3" w:rsidRDefault="00DD43A3" w:rsidP="00721C5D">
      <w:pPr>
        <w:autoSpaceDE w:val="0"/>
        <w:autoSpaceDN w:val="0"/>
        <w:adjustRightInd w:val="0"/>
        <w:spacing w:line="276" w:lineRule="auto"/>
        <w:jc w:val="both"/>
        <w:rPr>
          <w:color w:val="000000"/>
        </w:rPr>
      </w:pPr>
    </w:p>
    <w:p w14:paraId="3731D9F2" w14:textId="77777777" w:rsidR="004C7D24" w:rsidRDefault="004C7D24" w:rsidP="00D1289F">
      <w:pPr>
        <w:autoSpaceDE w:val="0"/>
        <w:autoSpaceDN w:val="0"/>
        <w:adjustRightInd w:val="0"/>
        <w:spacing w:line="276" w:lineRule="auto"/>
        <w:jc w:val="center"/>
        <w:rPr>
          <w:b/>
          <w:color w:val="000000"/>
        </w:rPr>
      </w:pPr>
    </w:p>
    <w:p w14:paraId="54E26FA1" w14:textId="77777777" w:rsidR="007E7219" w:rsidRPr="007E7219" w:rsidRDefault="007E7219" w:rsidP="007E7219">
      <w:pPr>
        <w:autoSpaceDE w:val="0"/>
        <w:autoSpaceDN w:val="0"/>
        <w:adjustRightInd w:val="0"/>
        <w:ind w:right="-1"/>
        <w:jc w:val="both"/>
        <w:rPr>
          <w:color w:val="000000"/>
        </w:rPr>
      </w:pPr>
    </w:p>
    <w:p w14:paraId="0DE14AEF" w14:textId="77777777" w:rsidR="007E7219" w:rsidRPr="007E7219" w:rsidRDefault="007E7219" w:rsidP="00D1289F">
      <w:pPr>
        <w:autoSpaceDE w:val="0"/>
        <w:autoSpaceDN w:val="0"/>
        <w:adjustRightInd w:val="0"/>
        <w:ind w:right="-1"/>
        <w:jc w:val="center"/>
        <w:rPr>
          <w:b/>
          <w:color w:val="000000"/>
        </w:rPr>
      </w:pPr>
      <w:r w:rsidRPr="007E7219">
        <w:rPr>
          <w:b/>
          <w:color w:val="000000"/>
        </w:rPr>
        <w:t>FONDI AIUTO ALIMENTARE</w:t>
      </w:r>
    </w:p>
    <w:p w14:paraId="17046554" w14:textId="7B0424E4" w:rsidR="007E7219" w:rsidRDefault="00C26F88" w:rsidP="007E7219">
      <w:pPr>
        <w:autoSpaceDE w:val="0"/>
        <w:autoSpaceDN w:val="0"/>
        <w:adjustRightInd w:val="0"/>
        <w:ind w:right="-1"/>
        <w:jc w:val="both"/>
        <w:rPr>
          <w:color w:val="000000"/>
        </w:rPr>
      </w:pPr>
      <w:r w:rsidRPr="003D11B6">
        <w:rPr>
          <w:color w:val="000000"/>
        </w:rPr>
        <w:t>Si richiamano per sommi capi i provvedimenti tramite i quali il Governo Centrale ha assegnato al nostro Ente specifiche risorse per fronteggiare le difficoltà della popolazione derivanti dalla gestione dell’emergenza e le relative modalità di utilizzo:</w:t>
      </w:r>
    </w:p>
    <w:p w14:paraId="7E1F2615" w14:textId="77777777" w:rsidR="003D11B6" w:rsidRPr="003D11B6" w:rsidRDefault="003D11B6" w:rsidP="007E7219">
      <w:pPr>
        <w:autoSpaceDE w:val="0"/>
        <w:autoSpaceDN w:val="0"/>
        <w:adjustRightInd w:val="0"/>
        <w:ind w:right="-1"/>
        <w:jc w:val="both"/>
        <w:rPr>
          <w:color w:val="000000"/>
        </w:rPr>
      </w:pPr>
    </w:p>
    <w:p w14:paraId="561F18C5" w14:textId="6ACD39F5" w:rsidR="00C26F88" w:rsidRDefault="00C26F88" w:rsidP="001C26FF">
      <w:pPr>
        <w:numPr>
          <w:ilvl w:val="0"/>
          <w:numId w:val="21"/>
        </w:numPr>
        <w:autoSpaceDE w:val="0"/>
        <w:autoSpaceDN w:val="0"/>
        <w:adjustRightInd w:val="0"/>
        <w:jc w:val="both"/>
      </w:pPr>
      <w:r w:rsidRPr="00A91146">
        <w:t>con Ordinanza del capo del Dipartimento della Protezione civile n. 6</w:t>
      </w:r>
      <w:r>
        <w:t xml:space="preserve">58 del 29 marzo 2020 rubricata </w:t>
      </w:r>
      <w:r w:rsidRPr="00A91146">
        <w:t>“ULTERIORI INTERVENTI URGENTI DI PROTEZIONE CIVILE IN RELAZIONE ALL’EMERGENZA RELATIVA AL</w:t>
      </w:r>
      <w:r>
        <w:t xml:space="preserve"> </w:t>
      </w:r>
      <w:r w:rsidRPr="00A91146">
        <w:t>RISCHIO SANITARIO CONNESSO ALL’INSORGENZA DI PATOLOGIE DERIVANTI DA AGENTI VIRALI</w:t>
      </w:r>
      <w:r>
        <w:t xml:space="preserve"> TRASMISSIBILI</w:t>
      </w:r>
      <w:r w:rsidRPr="00A91146">
        <w:t>”</w:t>
      </w:r>
      <w:r>
        <w:t xml:space="preserve">, è stata prevista </w:t>
      </w:r>
      <w:r w:rsidRPr="00A91146">
        <w:t xml:space="preserve">l’adozione, da parte dei Comuni, di </w:t>
      </w:r>
      <w:r>
        <w:t>misure di solidarietà alimentare mediante la concessione di buoni spesa</w:t>
      </w:r>
      <w:r w:rsidRPr="00A91146">
        <w:t xml:space="preserve"> utilizzabili per</w:t>
      </w:r>
      <w:r>
        <w:t xml:space="preserve"> </w:t>
      </w:r>
      <w:r w:rsidRPr="00A91146">
        <w:t>l’acquisto di generi alimentari e di prima necessità</w:t>
      </w:r>
      <w:r>
        <w:t>. In seguito all’emanazione del suddetto provvedimento, al Comune di Moliterno è stata assegnata e traferita la somma complessiva di € 31.988,77;</w:t>
      </w:r>
    </w:p>
    <w:p w14:paraId="3EF91FBD" w14:textId="0BF798E9" w:rsidR="00C26F88" w:rsidRDefault="00C26F88" w:rsidP="00D80E68">
      <w:pPr>
        <w:numPr>
          <w:ilvl w:val="0"/>
          <w:numId w:val="21"/>
        </w:numPr>
        <w:autoSpaceDE w:val="0"/>
        <w:autoSpaceDN w:val="0"/>
        <w:adjustRightInd w:val="0"/>
        <w:jc w:val="both"/>
      </w:pPr>
      <w:r>
        <w:t>con D.L. 23/11/2020 n.154 recante “Misure finanziarie urgenti connesse all’emergenza epidemiologica da Covid 19” (cd. Decreto Ristori ter), è stato istituito un Fondo di 400 milioni finalizzato a consentire ai Comuni di adottare misure urgenti di solidarietà alimentare, fondo da ripartire con le stesse modalità della citata ordinanza. In seguito all’adozione del suddetto decreto legge, al Comune di Moliterno è stata assegnata e traferita la ulteriore somma di € 31.988,77;</w:t>
      </w:r>
    </w:p>
    <w:p w14:paraId="65394ECE" w14:textId="77777777" w:rsidR="00C26F88" w:rsidRDefault="00C26F88" w:rsidP="00C26F88">
      <w:pPr>
        <w:numPr>
          <w:ilvl w:val="0"/>
          <w:numId w:val="21"/>
        </w:numPr>
        <w:autoSpaceDE w:val="0"/>
        <w:autoSpaceDN w:val="0"/>
        <w:adjustRightInd w:val="0"/>
        <w:jc w:val="both"/>
      </w:pPr>
      <w:r>
        <w:rPr>
          <w:bCs/>
        </w:rPr>
        <w:t xml:space="preserve">con Decreto Legge 25/05/2021 n.73 recante “Misure urgenti connesse all’emergenza da Covid 19 per le imprese, il lavoro, i giovani, la salute e i servizi territoriali” è stato </w:t>
      </w:r>
      <w:r>
        <w:t>istituito un Fondo di 500 milioni per il 2021 finalizzato a consentire ai Comuni di adottare misure urgenti di solidarietà alimentare, nonché di sostegno alle famiglie che versano in stato di bisogno per il pagamento dei canoni di locazione e delle utenze domestiche;</w:t>
      </w:r>
    </w:p>
    <w:p w14:paraId="62912EE4" w14:textId="77777777" w:rsidR="00C26F88" w:rsidRDefault="00C26F88" w:rsidP="00C26F88">
      <w:pPr>
        <w:numPr>
          <w:ilvl w:val="0"/>
          <w:numId w:val="21"/>
        </w:numPr>
        <w:autoSpaceDE w:val="0"/>
        <w:autoSpaceDN w:val="0"/>
        <w:adjustRightInd w:val="0"/>
        <w:jc w:val="both"/>
        <w:rPr>
          <w:bCs/>
        </w:rPr>
      </w:pPr>
      <w:r>
        <w:lastRenderedPageBreak/>
        <w:t>che con successivo decreto d</w:t>
      </w:r>
      <w:r>
        <w:rPr>
          <w:bCs/>
        </w:rPr>
        <w:t>el Ministero dell’Interno, di concerto con il Ministro dell’Economia e delle Finanze in data 24/06/2021, si è proceduto al riparto delle suddette risorse ed è stata assegnata al Comune di Moliterno, la somma di € 53.956,06;</w:t>
      </w:r>
    </w:p>
    <w:p w14:paraId="6F9F7018" w14:textId="15D2AAAF" w:rsidR="00DC2F26" w:rsidRDefault="00C26F88" w:rsidP="00DC2F26">
      <w:pPr>
        <w:autoSpaceDE w:val="0"/>
        <w:autoSpaceDN w:val="0"/>
        <w:adjustRightInd w:val="0"/>
        <w:jc w:val="both"/>
      </w:pPr>
      <w:r>
        <w:t xml:space="preserve">In ragione di tali assegnazioni, l’Amministrazione Comunale, con Deliberazione di Giunta </w:t>
      </w:r>
      <w:r w:rsidR="00DC2F26" w:rsidRPr="000A0963">
        <w:t>n.105 del 01/09/2021, esecutiva come per legge, sono stati individuati i nuovi criteri per il riconoscimento degli aiuti di che trattasi, al fine di consentire parità di trattamento e massima trasparenza nella gestione delle procedure</w:t>
      </w:r>
      <w:r w:rsidR="00DC2F26">
        <w:t xml:space="preserve">. Sulla </w:t>
      </w:r>
      <w:r w:rsidR="00DC2F26" w:rsidRPr="000A0963">
        <w:t>delle indicazioni ricevute, gli uffici hanno predisposto il nuovo avviso per la richiesta di contributo</w:t>
      </w:r>
      <w:r w:rsidR="00DC2F26">
        <w:t xml:space="preserve"> e sono state raccolte le prime domande di aiuto, con conseguente riconoscimento dei relativi contributi.</w:t>
      </w:r>
    </w:p>
    <w:p w14:paraId="4021EDB2" w14:textId="77777777" w:rsidR="00DC2F26" w:rsidRPr="000A0963" w:rsidRDefault="00DC2F26" w:rsidP="00DC2F26">
      <w:pPr>
        <w:autoSpaceDE w:val="0"/>
        <w:autoSpaceDN w:val="0"/>
        <w:adjustRightInd w:val="0"/>
        <w:jc w:val="both"/>
      </w:pPr>
    </w:p>
    <w:p w14:paraId="06646895" w14:textId="77777777" w:rsidR="00C44C1A" w:rsidRDefault="00C44C1A" w:rsidP="007E7219">
      <w:pPr>
        <w:autoSpaceDE w:val="0"/>
        <w:autoSpaceDN w:val="0"/>
        <w:adjustRightInd w:val="0"/>
        <w:ind w:right="-1"/>
        <w:jc w:val="both"/>
        <w:rPr>
          <w:color w:val="000000"/>
        </w:rPr>
      </w:pPr>
    </w:p>
    <w:p w14:paraId="668E0A1A" w14:textId="77777777" w:rsidR="006227F1" w:rsidRDefault="00C44C1A" w:rsidP="009020BF">
      <w:pPr>
        <w:autoSpaceDE w:val="0"/>
        <w:autoSpaceDN w:val="0"/>
        <w:adjustRightInd w:val="0"/>
        <w:ind w:right="-1"/>
        <w:jc w:val="center"/>
        <w:rPr>
          <w:b/>
          <w:color w:val="000000"/>
        </w:rPr>
      </w:pPr>
      <w:r>
        <w:rPr>
          <w:b/>
          <w:color w:val="000000"/>
        </w:rPr>
        <w:t>PERSONALE</w:t>
      </w:r>
    </w:p>
    <w:p w14:paraId="722669F9" w14:textId="77777777" w:rsidR="00C44C1A" w:rsidRDefault="00C44C1A" w:rsidP="009020BF">
      <w:pPr>
        <w:autoSpaceDE w:val="0"/>
        <w:autoSpaceDN w:val="0"/>
        <w:adjustRightInd w:val="0"/>
        <w:ind w:right="-1"/>
        <w:jc w:val="center"/>
        <w:rPr>
          <w:b/>
          <w:color w:val="000000"/>
        </w:rPr>
      </w:pPr>
    </w:p>
    <w:p w14:paraId="46BC7031" w14:textId="0F974E11" w:rsidR="00C44C1A" w:rsidRDefault="00C44C1A" w:rsidP="007E7219">
      <w:pPr>
        <w:autoSpaceDE w:val="0"/>
        <w:autoSpaceDN w:val="0"/>
        <w:adjustRightInd w:val="0"/>
        <w:ind w:right="-1"/>
        <w:jc w:val="both"/>
        <w:rPr>
          <w:color w:val="000000"/>
        </w:rPr>
      </w:pPr>
      <w:r>
        <w:rPr>
          <w:color w:val="000000"/>
        </w:rPr>
        <w:t>Nel corso del 202</w:t>
      </w:r>
      <w:r w:rsidR="00DC2F26">
        <w:rPr>
          <w:color w:val="000000"/>
        </w:rPr>
        <w:t>1</w:t>
      </w:r>
      <w:r>
        <w:rPr>
          <w:color w:val="000000"/>
        </w:rPr>
        <w:t xml:space="preserve"> si è proceduto a coprire i seguenti posti nell’organico dell’Ente rimasti vacanti a seguito di cessazioni dal servizio</w:t>
      </w:r>
      <w:r w:rsidR="00AA4F6D">
        <w:rPr>
          <w:color w:val="000000"/>
        </w:rPr>
        <w:t xml:space="preserve"> verificate</w:t>
      </w:r>
      <w:r w:rsidR="00D1289F">
        <w:rPr>
          <w:color w:val="000000"/>
        </w:rPr>
        <w:t>si negli anni pregressi</w:t>
      </w:r>
      <w:r w:rsidR="0094675D">
        <w:rPr>
          <w:color w:val="000000"/>
        </w:rPr>
        <w:t>:</w:t>
      </w:r>
    </w:p>
    <w:p w14:paraId="4628CFA8" w14:textId="77777777" w:rsidR="00C44C1A" w:rsidRDefault="00C44C1A" w:rsidP="007E7219">
      <w:pPr>
        <w:autoSpaceDE w:val="0"/>
        <w:autoSpaceDN w:val="0"/>
        <w:adjustRightInd w:val="0"/>
        <w:ind w:right="-1"/>
        <w:jc w:val="both"/>
        <w:rPr>
          <w:color w:val="000000"/>
        </w:rPr>
      </w:pPr>
    </w:p>
    <w:p w14:paraId="4493B08C" w14:textId="09022C1A" w:rsidR="00DC2F26" w:rsidRDefault="00DC2F26" w:rsidP="00DC2F26">
      <w:pPr>
        <w:pStyle w:val="Paragrafoelenco"/>
        <w:numPr>
          <w:ilvl w:val="0"/>
          <w:numId w:val="5"/>
        </w:numPr>
        <w:autoSpaceDE w:val="0"/>
        <w:autoSpaceDN w:val="0"/>
        <w:adjustRightInd w:val="0"/>
        <w:ind w:right="-1"/>
        <w:jc w:val="both"/>
        <w:rPr>
          <w:rFonts w:ascii="Times New Roman" w:eastAsia="Times New Roman" w:hAnsi="Times New Roman" w:cs="Times New Roman"/>
          <w:color w:val="000000"/>
          <w:sz w:val="24"/>
          <w:szCs w:val="24"/>
          <w:lang w:eastAsia="it-IT"/>
        </w:rPr>
      </w:pPr>
      <w:r w:rsidRPr="002920B6">
        <w:rPr>
          <w:rFonts w:ascii="Times New Roman" w:hAnsi="Times New Roman" w:cs="Times New Roman"/>
          <w:color w:val="000000"/>
        </w:rPr>
        <w:t>A</w:t>
      </w:r>
      <w:r w:rsidRPr="002920B6">
        <w:rPr>
          <w:rFonts w:ascii="Times New Roman" w:eastAsia="Times New Roman" w:hAnsi="Times New Roman" w:cs="Times New Roman"/>
          <w:color w:val="000000"/>
          <w:sz w:val="24"/>
          <w:szCs w:val="24"/>
          <w:lang w:eastAsia="it-IT"/>
        </w:rPr>
        <w:t>ss</w:t>
      </w:r>
      <w:r w:rsidRPr="002920B6">
        <w:rPr>
          <w:rFonts w:ascii="Times New Roman" w:hAnsi="Times New Roman" w:cs="Times New Roman"/>
          <w:color w:val="000000"/>
        </w:rPr>
        <w:t xml:space="preserve">unzione con contratto </w:t>
      </w:r>
      <w:r>
        <w:rPr>
          <w:rFonts w:ascii="Times New Roman" w:eastAsia="Times New Roman" w:hAnsi="Times New Roman" w:cs="Times New Roman"/>
          <w:color w:val="000000"/>
          <w:sz w:val="24"/>
          <w:szCs w:val="24"/>
          <w:lang w:eastAsia="it-IT"/>
        </w:rPr>
        <w:t>a tempo determinato ricorrendo alla normativa di cui all’art.110 del D.Lgs 267/00 e s.m.i.</w:t>
      </w:r>
      <w:r w:rsidR="00DD43A3">
        <w:rPr>
          <w:rFonts w:ascii="Times New Roman" w:eastAsia="Times New Roman" w:hAnsi="Times New Roman" w:cs="Times New Roman"/>
          <w:color w:val="000000"/>
          <w:sz w:val="24"/>
          <w:szCs w:val="24"/>
          <w:lang w:eastAsia="it-IT"/>
        </w:rPr>
        <w:t xml:space="preserve"> (dipendente all’allora esistente cat.D, con conferimento alla stessa dei poteri di rilevanza esterna) </w:t>
      </w:r>
      <w:r>
        <w:rPr>
          <w:rFonts w:ascii="Times New Roman" w:eastAsia="Times New Roman" w:hAnsi="Times New Roman" w:cs="Times New Roman"/>
          <w:color w:val="000000"/>
          <w:sz w:val="24"/>
          <w:szCs w:val="24"/>
          <w:lang w:eastAsia="it-IT"/>
        </w:rPr>
        <w:t>;</w:t>
      </w:r>
    </w:p>
    <w:p w14:paraId="1D2B7D58" w14:textId="77777777" w:rsidR="00DC2F26" w:rsidRDefault="00DC2F26" w:rsidP="00DC2F26">
      <w:pPr>
        <w:pStyle w:val="Paragrafoelenco"/>
        <w:autoSpaceDE w:val="0"/>
        <w:autoSpaceDN w:val="0"/>
        <w:adjustRightInd w:val="0"/>
        <w:ind w:right="-1"/>
        <w:jc w:val="both"/>
        <w:rPr>
          <w:rFonts w:ascii="Times New Roman" w:eastAsia="Times New Roman" w:hAnsi="Times New Roman" w:cs="Times New Roman"/>
          <w:color w:val="000000"/>
          <w:sz w:val="24"/>
          <w:szCs w:val="24"/>
          <w:lang w:eastAsia="it-IT"/>
        </w:rPr>
      </w:pPr>
    </w:p>
    <w:p w14:paraId="0A339908" w14:textId="6E264393" w:rsidR="002920B6" w:rsidRDefault="002920B6" w:rsidP="00C44C1A">
      <w:pPr>
        <w:pStyle w:val="Paragrafoelenco"/>
        <w:numPr>
          <w:ilvl w:val="0"/>
          <w:numId w:val="5"/>
        </w:numPr>
        <w:autoSpaceDE w:val="0"/>
        <w:autoSpaceDN w:val="0"/>
        <w:adjustRightInd w:val="0"/>
        <w:ind w:right="-1"/>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Assunzioni istruttore amministrativo </w:t>
      </w:r>
      <w:r w:rsidR="00F27A3C">
        <w:rPr>
          <w:rFonts w:ascii="Times New Roman" w:eastAsia="Times New Roman" w:hAnsi="Times New Roman" w:cs="Times New Roman"/>
          <w:color w:val="000000"/>
          <w:sz w:val="24"/>
          <w:szCs w:val="24"/>
          <w:lang w:eastAsia="it-IT"/>
        </w:rPr>
        <w:t>(allora vigente cat.C) (ser</w:t>
      </w:r>
      <w:r>
        <w:rPr>
          <w:rFonts w:ascii="Times New Roman" w:eastAsia="Times New Roman" w:hAnsi="Times New Roman" w:cs="Times New Roman"/>
          <w:color w:val="000000"/>
          <w:sz w:val="24"/>
          <w:szCs w:val="24"/>
          <w:lang w:eastAsia="it-IT"/>
        </w:rPr>
        <w:t xml:space="preserve">vizi demografici) </w:t>
      </w:r>
    </w:p>
    <w:p w14:paraId="78829049" w14:textId="0DD37AAF" w:rsidR="002920B6" w:rsidRDefault="002920B6" w:rsidP="002920B6">
      <w:pPr>
        <w:pStyle w:val="Paragrafoelenco"/>
        <w:autoSpaceDE w:val="0"/>
        <w:autoSpaceDN w:val="0"/>
        <w:adjustRightInd w:val="0"/>
        <w:ind w:right="-1"/>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(tempo indeterminato part-time 18 H settimanali)</w:t>
      </w:r>
      <w:r w:rsidR="00DC2F26" w:rsidRPr="00DC2F26">
        <w:rPr>
          <w:rFonts w:ascii="Times New Roman" w:eastAsia="Times New Roman" w:hAnsi="Times New Roman" w:cs="Times New Roman"/>
          <w:color w:val="000000"/>
          <w:sz w:val="24"/>
          <w:szCs w:val="24"/>
          <w:lang w:eastAsia="it-IT"/>
        </w:rPr>
        <w:t xml:space="preserve"> </w:t>
      </w:r>
      <w:r w:rsidR="00DC2F26" w:rsidRPr="009A2911">
        <w:rPr>
          <w:rFonts w:ascii="Times New Roman" w:eastAsia="Times New Roman" w:hAnsi="Times New Roman" w:cs="Times New Roman"/>
          <w:color w:val="000000"/>
          <w:sz w:val="24"/>
          <w:szCs w:val="24"/>
          <w:lang w:eastAsia="it-IT"/>
        </w:rPr>
        <w:t xml:space="preserve">attingendo </w:t>
      </w:r>
      <w:r w:rsidR="00DC2F26">
        <w:rPr>
          <w:rFonts w:ascii="Times New Roman" w:eastAsia="Times New Roman" w:hAnsi="Times New Roman" w:cs="Times New Roman"/>
          <w:color w:val="000000"/>
          <w:sz w:val="24"/>
          <w:szCs w:val="24"/>
          <w:lang w:eastAsia="it-IT"/>
        </w:rPr>
        <w:t>d</w:t>
      </w:r>
      <w:r w:rsidR="00DC2F26" w:rsidRPr="009A2911">
        <w:rPr>
          <w:rFonts w:ascii="Times New Roman" w:eastAsia="Times New Roman" w:hAnsi="Times New Roman" w:cs="Times New Roman"/>
          <w:color w:val="000000"/>
          <w:sz w:val="24"/>
          <w:szCs w:val="24"/>
          <w:lang w:eastAsia="it-IT"/>
        </w:rPr>
        <w:t xml:space="preserve">alla </w:t>
      </w:r>
      <w:r w:rsidR="006906A2">
        <w:rPr>
          <w:rFonts w:ascii="Times New Roman" w:eastAsia="Times New Roman" w:hAnsi="Times New Roman" w:cs="Times New Roman"/>
          <w:color w:val="000000"/>
          <w:sz w:val="24"/>
          <w:szCs w:val="24"/>
          <w:lang w:eastAsia="it-IT"/>
        </w:rPr>
        <w:t xml:space="preserve">vigente </w:t>
      </w:r>
      <w:r w:rsidR="00DC2F26" w:rsidRPr="009A2911">
        <w:rPr>
          <w:rFonts w:ascii="Times New Roman" w:eastAsia="Times New Roman" w:hAnsi="Times New Roman" w:cs="Times New Roman"/>
          <w:color w:val="000000"/>
          <w:sz w:val="24"/>
          <w:szCs w:val="24"/>
          <w:lang w:eastAsia="it-IT"/>
        </w:rPr>
        <w:t>graduatoria interna</w:t>
      </w:r>
      <w:r w:rsidR="00DC2F26">
        <w:rPr>
          <w:rFonts w:ascii="Times New Roman" w:eastAsia="Times New Roman" w:hAnsi="Times New Roman" w:cs="Times New Roman"/>
          <w:color w:val="000000"/>
          <w:sz w:val="24"/>
          <w:szCs w:val="24"/>
          <w:lang w:eastAsia="it-IT"/>
        </w:rPr>
        <w:t>;</w:t>
      </w:r>
    </w:p>
    <w:p w14:paraId="50F90E5B" w14:textId="77777777" w:rsidR="009A2911" w:rsidRPr="009A2911" w:rsidRDefault="009A2911" w:rsidP="009A2911">
      <w:pPr>
        <w:pStyle w:val="Paragrafoelenco"/>
        <w:autoSpaceDE w:val="0"/>
        <w:autoSpaceDN w:val="0"/>
        <w:adjustRightInd w:val="0"/>
        <w:ind w:right="-1"/>
        <w:jc w:val="both"/>
        <w:rPr>
          <w:rFonts w:ascii="Times New Roman" w:eastAsia="Times New Roman" w:hAnsi="Times New Roman" w:cs="Times New Roman"/>
          <w:color w:val="000000"/>
          <w:sz w:val="24"/>
          <w:szCs w:val="24"/>
          <w:lang w:eastAsia="it-IT"/>
        </w:rPr>
      </w:pPr>
    </w:p>
    <w:p w14:paraId="7DA89B10" w14:textId="402CFFFD" w:rsidR="0094675D" w:rsidRPr="00F27A3C" w:rsidRDefault="0094675D" w:rsidP="0094675D">
      <w:pPr>
        <w:pStyle w:val="Paragrafoelenco"/>
        <w:numPr>
          <w:ilvl w:val="0"/>
          <w:numId w:val="5"/>
        </w:numPr>
        <w:autoSpaceDE w:val="0"/>
        <w:autoSpaceDN w:val="0"/>
        <w:adjustRightInd w:val="0"/>
        <w:ind w:right="-1"/>
        <w:jc w:val="both"/>
        <w:rPr>
          <w:color w:val="000000"/>
        </w:rPr>
      </w:pPr>
      <w:r w:rsidRPr="00F27A3C">
        <w:rPr>
          <w:rFonts w:ascii="Times New Roman" w:hAnsi="Times New Roman" w:cs="Times New Roman"/>
          <w:color w:val="000000"/>
          <w:sz w:val="24"/>
          <w:szCs w:val="24"/>
        </w:rPr>
        <w:t>Assunzione tempo determinato (12H settimanali) di un esecutore (</w:t>
      </w:r>
      <w:r w:rsidR="00F27A3C">
        <w:rPr>
          <w:rFonts w:ascii="Times New Roman" w:hAnsi="Times New Roman" w:cs="Times New Roman"/>
          <w:color w:val="000000"/>
          <w:sz w:val="24"/>
          <w:szCs w:val="24"/>
        </w:rPr>
        <w:t xml:space="preserve">allora vigente </w:t>
      </w:r>
      <w:r w:rsidRPr="00F27A3C">
        <w:rPr>
          <w:rFonts w:ascii="Times New Roman" w:hAnsi="Times New Roman" w:cs="Times New Roman"/>
          <w:color w:val="000000"/>
          <w:sz w:val="24"/>
          <w:szCs w:val="24"/>
        </w:rPr>
        <w:t>cat. B) nell’area contabile ricorrendo alla normativa di cui al</w:t>
      </w:r>
      <w:r w:rsidR="00F27A3C" w:rsidRPr="00F27A3C">
        <w:rPr>
          <w:rFonts w:ascii="Times New Roman" w:hAnsi="Times New Roman" w:cs="Times New Roman"/>
          <w:color w:val="000000"/>
          <w:sz w:val="24"/>
          <w:szCs w:val="24"/>
        </w:rPr>
        <w:t>l’art.1 comma 557 della L.311/2004</w:t>
      </w:r>
      <w:r w:rsidRPr="00F27A3C">
        <w:rPr>
          <w:rFonts w:ascii="Times New Roman" w:hAnsi="Times New Roman" w:cs="Times New Roman"/>
          <w:color w:val="000000"/>
          <w:sz w:val="24"/>
          <w:szCs w:val="24"/>
        </w:rPr>
        <w:t>;</w:t>
      </w:r>
    </w:p>
    <w:p w14:paraId="56261753" w14:textId="7EFE41AF" w:rsidR="00F27A3C" w:rsidRPr="00F27A3C" w:rsidRDefault="00F27A3C" w:rsidP="00F27A3C">
      <w:pPr>
        <w:autoSpaceDE w:val="0"/>
        <w:autoSpaceDN w:val="0"/>
        <w:adjustRightInd w:val="0"/>
        <w:ind w:right="-1"/>
        <w:jc w:val="both"/>
        <w:rPr>
          <w:color w:val="000000"/>
        </w:rPr>
      </w:pPr>
      <w:r w:rsidRPr="00F27A3C">
        <w:rPr>
          <w:color w:val="000000"/>
        </w:rPr>
        <w:t>Si è provveduto, inoltre, ad incrementare le ore lavorative di n.2 dipendenti appartenenti all’allora vigente categoria B, nonché dell’agente di Polizia Locale.</w:t>
      </w:r>
    </w:p>
    <w:p w14:paraId="3613DB51" w14:textId="195B0F91" w:rsidR="00F27A3C" w:rsidRDefault="00F27A3C" w:rsidP="00F27A3C">
      <w:pPr>
        <w:autoSpaceDE w:val="0"/>
        <w:autoSpaceDN w:val="0"/>
        <w:adjustRightInd w:val="0"/>
        <w:ind w:right="-1"/>
        <w:jc w:val="both"/>
        <w:rPr>
          <w:color w:val="000000"/>
        </w:rPr>
      </w:pPr>
      <w:r w:rsidRPr="00F27A3C">
        <w:rPr>
          <w:color w:val="000000"/>
        </w:rPr>
        <w:t xml:space="preserve">Nel 2021, caratterizzato da una situazione emergenziale </w:t>
      </w:r>
      <w:r>
        <w:rPr>
          <w:color w:val="000000"/>
        </w:rPr>
        <w:t>nell’area contabile, sono state poste le basi per l’attivazione delle procedure assunzionali di n.2 ex cat.C di cui una a tempo pieno e indeterminato e l’altra a tempo indeterminato part – time (12 ore settimanali), nonché di una figura professionale appartenente alla ex cat. D (procedura terminata nel 2022 e rilevatasi infruttuosa).</w:t>
      </w:r>
    </w:p>
    <w:p w14:paraId="79BA52E8" w14:textId="77777777" w:rsidR="00F27A3C" w:rsidRPr="00F27A3C" w:rsidRDefault="00F27A3C" w:rsidP="00F27A3C">
      <w:pPr>
        <w:autoSpaceDE w:val="0"/>
        <w:autoSpaceDN w:val="0"/>
        <w:adjustRightInd w:val="0"/>
        <w:ind w:right="-1"/>
        <w:jc w:val="both"/>
        <w:rPr>
          <w:color w:val="000000"/>
        </w:rPr>
      </w:pPr>
    </w:p>
    <w:p w14:paraId="5918B920" w14:textId="77777777" w:rsidR="008B19A3" w:rsidRDefault="008B19A3" w:rsidP="00C31E90">
      <w:pPr>
        <w:autoSpaceDE w:val="0"/>
        <w:autoSpaceDN w:val="0"/>
        <w:adjustRightInd w:val="0"/>
        <w:ind w:right="-1"/>
        <w:jc w:val="both"/>
        <w:rPr>
          <w:color w:val="000000"/>
        </w:rPr>
      </w:pPr>
    </w:p>
    <w:p w14:paraId="4ED80CCD" w14:textId="77777777" w:rsidR="008B19A3" w:rsidRDefault="008B19A3" w:rsidP="00C31E90">
      <w:pPr>
        <w:autoSpaceDE w:val="0"/>
        <w:autoSpaceDN w:val="0"/>
        <w:adjustRightInd w:val="0"/>
        <w:ind w:right="-1"/>
        <w:jc w:val="both"/>
        <w:rPr>
          <w:color w:val="000000"/>
        </w:rPr>
      </w:pPr>
    </w:p>
    <w:p w14:paraId="50244D11" w14:textId="77777777" w:rsidR="008B19A3" w:rsidRDefault="008B19A3" w:rsidP="00C31E90">
      <w:pPr>
        <w:autoSpaceDE w:val="0"/>
        <w:autoSpaceDN w:val="0"/>
        <w:adjustRightInd w:val="0"/>
        <w:ind w:right="-1"/>
        <w:jc w:val="both"/>
        <w:rPr>
          <w:color w:val="000000"/>
        </w:rPr>
      </w:pPr>
    </w:p>
    <w:p w14:paraId="6708B844" w14:textId="77777777" w:rsidR="008B19A3" w:rsidRDefault="008B19A3" w:rsidP="00C31E90">
      <w:pPr>
        <w:autoSpaceDE w:val="0"/>
        <w:autoSpaceDN w:val="0"/>
        <w:adjustRightInd w:val="0"/>
        <w:ind w:right="-1"/>
        <w:jc w:val="both"/>
        <w:rPr>
          <w:color w:val="000000"/>
        </w:rPr>
      </w:pPr>
    </w:p>
    <w:p w14:paraId="2A90E3BC" w14:textId="1BAD6BAE" w:rsidR="008C2597" w:rsidRPr="008B19A3" w:rsidRDefault="008C2597" w:rsidP="00C31E90">
      <w:pPr>
        <w:autoSpaceDE w:val="0"/>
        <w:autoSpaceDN w:val="0"/>
        <w:adjustRightInd w:val="0"/>
        <w:ind w:right="-1"/>
        <w:jc w:val="both"/>
        <w:rPr>
          <w:color w:val="000000"/>
        </w:rPr>
      </w:pPr>
      <w:r w:rsidRPr="008B19A3">
        <w:rPr>
          <w:color w:val="000000"/>
        </w:rPr>
        <w:t>Andamento della spesa di personale nell’ultimo quinquennio</w:t>
      </w:r>
    </w:p>
    <w:tbl>
      <w:tblPr>
        <w:tblStyle w:val="Grigliatabella"/>
        <w:tblW w:w="0" w:type="auto"/>
        <w:tblLook w:val="04A0" w:firstRow="1" w:lastRow="0" w:firstColumn="1" w:lastColumn="0" w:noHBand="0" w:noVBand="1"/>
      </w:tblPr>
      <w:tblGrid>
        <w:gridCol w:w="3209"/>
        <w:gridCol w:w="3209"/>
        <w:gridCol w:w="3210"/>
      </w:tblGrid>
      <w:tr w:rsidR="008C2597" w:rsidRPr="00DC2F26" w14:paraId="04DB7DEF" w14:textId="77777777" w:rsidTr="008C2597">
        <w:trPr>
          <w:trHeight w:val="456"/>
        </w:trPr>
        <w:tc>
          <w:tcPr>
            <w:tcW w:w="3209" w:type="dxa"/>
          </w:tcPr>
          <w:p w14:paraId="137D68AF" w14:textId="77777777" w:rsidR="008C2597" w:rsidRPr="00DC2F26" w:rsidRDefault="008C2597" w:rsidP="008C2597">
            <w:pPr>
              <w:autoSpaceDE w:val="0"/>
              <w:autoSpaceDN w:val="0"/>
              <w:adjustRightInd w:val="0"/>
              <w:ind w:right="-1"/>
              <w:jc w:val="center"/>
              <w:rPr>
                <w:b/>
                <w:i/>
                <w:color w:val="000000"/>
                <w:highlight w:val="yellow"/>
              </w:rPr>
            </w:pPr>
            <w:r w:rsidRPr="008B19A3">
              <w:rPr>
                <w:b/>
                <w:i/>
                <w:color w:val="000000"/>
              </w:rPr>
              <w:t>Anno di riferimento</w:t>
            </w:r>
          </w:p>
        </w:tc>
        <w:tc>
          <w:tcPr>
            <w:tcW w:w="3209" w:type="dxa"/>
          </w:tcPr>
          <w:p w14:paraId="4D25BCB1" w14:textId="66C3E652" w:rsidR="008C2597" w:rsidRPr="00DC2F26" w:rsidRDefault="008C2597" w:rsidP="008B19A3">
            <w:pPr>
              <w:autoSpaceDE w:val="0"/>
              <w:autoSpaceDN w:val="0"/>
              <w:adjustRightInd w:val="0"/>
              <w:ind w:right="-1"/>
              <w:jc w:val="center"/>
              <w:rPr>
                <w:color w:val="000000"/>
                <w:highlight w:val="yellow"/>
              </w:rPr>
            </w:pPr>
            <w:r w:rsidRPr="008B19A3">
              <w:rPr>
                <w:b/>
                <w:color w:val="000000"/>
              </w:rPr>
              <w:t>Sp</w:t>
            </w:r>
            <w:r w:rsidRPr="008B19A3">
              <w:rPr>
                <w:b/>
                <w:i/>
                <w:color w:val="000000"/>
              </w:rPr>
              <w:t>esa di personale</w:t>
            </w:r>
          </w:p>
        </w:tc>
        <w:tc>
          <w:tcPr>
            <w:tcW w:w="3210" w:type="dxa"/>
          </w:tcPr>
          <w:p w14:paraId="3BC4B834" w14:textId="77777777" w:rsidR="008C2597" w:rsidRPr="00DC2F26" w:rsidRDefault="008C2597" w:rsidP="009375E1">
            <w:pPr>
              <w:autoSpaceDE w:val="0"/>
              <w:autoSpaceDN w:val="0"/>
              <w:adjustRightInd w:val="0"/>
              <w:ind w:right="-1"/>
              <w:jc w:val="both"/>
              <w:rPr>
                <w:b/>
                <w:color w:val="000000"/>
                <w:highlight w:val="yellow"/>
              </w:rPr>
            </w:pPr>
            <w:r w:rsidRPr="008B19A3">
              <w:rPr>
                <w:b/>
                <w:color w:val="000000"/>
              </w:rPr>
              <w:t>Incidenza</w:t>
            </w:r>
            <w:r w:rsidR="009375E1" w:rsidRPr="008B19A3">
              <w:rPr>
                <w:b/>
                <w:color w:val="000000"/>
              </w:rPr>
              <w:t xml:space="preserve"> </w:t>
            </w:r>
            <w:r w:rsidRPr="008B19A3">
              <w:rPr>
                <w:b/>
                <w:color w:val="000000"/>
              </w:rPr>
              <w:t>%</w:t>
            </w:r>
            <w:r w:rsidR="009375E1" w:rsidRPr="008B19A3">
              <w:rPr>
                <w:b/>
                <w:color w:val="000000"/>
              </w:rPr>
              <w:t xml:space="preserve"> </w:t>
            </w:r>
            <w:r w:rsidRPr="008B19A3">
              <w:rPr>
                <w:b/>
                <w:color w:val="000000"/>
              </w:rPr>
              <w:t xml:space="preserve">spesa personale/spesa corrente </w:t>
            </w:r>
            <w:r w:rsidR="009375E1" w:rsidRPr="008B19A3">
              <w:rPr>
                <w:b/>
                <w:color w:val="000000"/>
              </w:rPr>
              <w:t xml:space="preserve"> </w:t>
            </w:r>
          </w:p>
        </w:tc>
      </w:tr>
      <w:tr w:rsidR="006906A2" w:rsidRPr="00DC2F26" w14:paraId="6754DE19" w14:textId="77777777" w:rsidTr="008B19A3">
        <w:tc>
          <w:tcPr>
            <w:tcW w:w="3209" w:type="dxa"/>
          </w:tcPr>
          <w:p w14:paraId="5D88B4AD" w14:textId="007828F3" w:rsidR="006906A2" w:rsidRPr="00DC2F26" w:rsidRDefault="008B19A3" w:rsidP="00C31E90">
            <w:pPr>
              <w:autoSpaceDE w:val="0"/>
              <w:autoSpaceDN w:val="0"/>
              <w:adjustRightInd w:val="0"/>
              <w:ind w:right="-1"/>
              <w:jc w:val="both"/>
              <w:rPr>
                <w:color w:val="000000"/>
                <w:highlight w:val="yellow"/>
              </w:rPr>
            </w:pPr>
            <w:r>
              <w:rPr>
                <w:color w:val="000000"/>
              </w:rPr>
              <w:lastRenderedPageBreak/>
              <w:t>a</w:t>
            </w:r>
            <w:r w:rsidR="006906A2" w:rsidRPr="008B19A3">
              <w:rPr>
                <w:color w:val="000000"/>
              </w:rPr>
              <w:t>nno 2021</w:t>
            </w:r>
          </w:p>
        </w:tc>
        <w:tc>
          <w:tcPr>
            <w:tcW w:w="3209" w:type="dxa"/>
            <w:shd w:val="clear" w:color="auto" w:fill="auto"/>
          </w:tcPr>
          <w:p w14:paraId="60883A6C" w14:textId="790558EC" w:rsidR="006906A2" w:rsidRPr="008B19A3" w:rsidRDefault="008B19A3" w:rsidP="008C2597">
            <w:pPr>
              <w:autoSpaceDE w:val="0"/>
              <w:autoSpaceDN w:val="0"/>
              <w:adjustRightInd w:val="0"/>
              <w:ind w:right="-1"/>
              <w:jc w:val="center"/>
            </w:pPr>
            <w:r w:rsidRPr="008B19A3">
              <w:t>792.010,00</w:t>
            </w:r>
          </w:p>
        </w:tc>
        <w:tc>
          <w:tcPr>
            <w:tcW w:w="3210" w:type="dxa"/>
            <w:shd w:val="clear" w:color="auto" w:fill="auto"/>
          </w:tcPr>
          <w:p w14:paraId="65361873" w14:textId="5DA5303D" w:rsidR="006906A2" w:rsidRPr="008B19A3" w:rsidRDefault="008B19A3" w:rsidP="009375E1">
            <w:pPr>
              <w:autoSpaceDE w:val="0"/>
              <w:autoSpaceDN w:val="0"/>
              <w:adjustRightInd w:val="0"/>
              <w:ind w:right="-1"/>
              <w:jc w:val="center"/>
            </w:pPr>
            <w:r w:rsidRPr="008B19A3">
              <w:t>2</w:t>
            </w:r>
            <w:r w:rsidR="00B43F56">
              <w:t>1,93</w:t>
            </w:r>
            <w:r w:rsidRPr="008B19A3">
              <w:t>%</w:t>
            </w:r>
          </w:p>
        </w:tc>
      </w:tr>
      <w:tr w:rsidR="008C2597" w:rsidRPr="00DC2F26" w14:paraId="4DA4B624" w14:textId="77777777" w:rsidTr="008C2597">
        <w:tc>
          <w:tcPr>
            <w:tcW w:w="3209" w:type="dxa"/>
          </w:tcPr>
          <w:p w14:paraId="737AE189" w14:textId="77777777" w:rsidR="008C2597" w:rsidRPr="008B19A3" w:rsidRDefault="008C2597" w:rsidP="00C31E90">
            <w:pPr>
              <w:autoSpaceDE w:val="0"/>
              <w:autoSpaceDN w:val="0"/>
              <w:adjustRightInd w:val="0"/>
              <w:ind w:right="-1"/>
              <w:jc w:val="both"/>
              <w:rPr>
                <w:color w:val="000000"/>
              </w:rPr>
            </w:pPr>
            <w:r w:rsidRPr="008B19A3">
              <w:rPr>
                <w:color w:val="000000"/>
              </w:rPr>
              <w:t>anno 2020</w:t>
            </w:r>
          </w:p>
        </w:tc>
        <w:tc>
          <w:tcPr>
            <w:tcW w:w="3209" w:type="dxa"/>
          </w:tcPr>
          <w:p w14:paraId="4C2B28F3" w14:textId="77777777" w:rsidR="008C2597" w:rsidRPr="008B19A3" w:rsidRDefault="008C2597" w:rsidP="008C2597">
            <w:pPr>
              <w:autoSpaceDE w:val="0"/>
              <w:autoSpaceDN w:val="0"/>
              <w:adjustRightInd w:val="0"/>
              <w:ind w:right="-1"/>
              <w:jc w:val="center"/>
              <w:rPr>
                <w:color w:val="000000"/>
              </w:rPr>
            </w:pPr>
            <w:r w:rsidRPr="008B19A3">
              <w:rPr>
                <w:color w:val="000000"/>
              </w:rPr>
              <w:t>762.676,00</w:t>
            </w:r>
          </w:p>
        </w:tc>
        <w:tc>
          <w:tcPr>
            <w:tcW w:w="3210" w:type="dxa"/>
          </w:tcPr>
          <w:p w14:paraId="2ECEC693" w14:textId="326696D9" w:rsidR="008C2597" w:rsidRPr="008B19A3" w:rsidRDefault="009375E1" w:rsidP="009375E1">
            <w:pPr>
              <w:autoSpaceDE w:val="0"/>
              <w:autoSpaceDN w:val="0"/>
              <w:adjustRightInd w:val="0"/>
              <w:ind w:right="-1"/>
              <w:jc w:val="center"/>
              <w:rPr>
                <w:color w:val="000000"/>
              </w:rPr>
            </w:pPr>
            <w:r w:rsidRPr="008B19A3">
              <w:rPr>
                <w:color w:val="000000"/>
              </w:rPr>
              <w:t>2</w:t>
            </w:r>
            <w:r w:rsidR="00B43F56">
              <w:rPr>
                <w:color w:val="000000"/>
              </w:rPr>
              <w:t>7,75</w:t>
            </w:r>
            <w:r w:rsidRPr="008B19A3">
              <w:rPr>
                <w:color w:val="000000"/>
              </w:rPr>
              <w:t>%</w:t>
            </w:r>
          </w:p>
        </w:tc>
      </w:tr>
      <w:tr w:rsidR="008C2597" w:rsidRPr="00DC2F26" w14:paraId="7D899DB3" w14:textId="77777777" w:rsidTr="008C2597">
        <w:tc>
          <w:tcPr>
            <w:tcW w:w="3209" w:type="dxa"/>
          </w:tcPr>
          <w:p w14:paraId="42EC5A85" w14:textId="77777777" w:rsidR="008C2597" w:rsidRPr="00422745" w:rsidRDefault="008C2597" w:rsidP="00C31E90">
            <w:pPr>
              <w:autoSpaceDE w:val="0"/>
              <w:autoSpaceDN w:val="0"/>
              <w:adjustRightInd w:val="0"/>
              <w:ind w:right="-1"/>
              <w:jc w:val="both"/>
              <w:rPr>
                <w:color w:val="000000"/>
              </w:rPr>
            </w:pPr>
            <w:r w:rsidRPr="00422745">
              <w:rPr>
                <w:color w:val="000000"/>
              </w:rPr>
              <w:t>anno 2019</w:t>
            </w:r>
          </w:p>
        </w:tc>
        <w:tc>
          <w:tcPr>
            <w:tcW w:w="3209" w:type="dxa"/>
          </w:tcPr>
          <w:p w14:paraId="00597930" w14:textId="60456F8E" w:rsidR="008C2597" w:rsidRPr="00422745" w:rsidRDefault="008C2597" w:rsidP="008C2597">
            <w:pPr>
              <w:autoSpaceDE w:val="0"/>
              <w:autoSpaceDN w:val="0"/>
              <w:adjustRightInd w:val="0"/>
              <w:ind w:right="-1"/>
              <w:jc w:val="center"/>
              <w:rPr>
                <w:color w:val="000000"/>
              </w:rPr>
            </w:pPr>
            <w:r w:rsidRPr="00422745">
              <w:rPr>
                <w:color w:val="000000"/>
              </w:rPr>
              <w:t>8</w:t>
            </w:r>
            <w:r w:rsidR="00422745">
              <w:rPr>
                <w:color w:val="000000"/>
              </w:rPr>
              <w:t>73.156,00</w:t>
            </w:r>
          </w:p>
        </w:tc>
        <w:tc>
          <w:tcPr>
            <w:tcW w:w="3210" w:type="dxa"/>
          </w:tcPr>
          <w:p w14:paraId="038AC3E3" w14:textId="5F9E94DA" w:rsidR="008C2597" w:rsidRPr="00422745" w:rsidRDefault="00422745" w:rsidP="009375E1">
            <w:pPr>
              <w:autoSpaceDE w:val="0"/>
              <w:autoSpaceDN w:val="0"/>
              <w:adjustRightInd w:val="0"/>
              <w:ind w:right="-1"/>
              <w:jc w:val="center"/>
              <w:rPr>
                <w:color w:val="000000"/>
              </w:rPr>
            </w:pPr>
            <w:r>
              <w:rPr>
                <w:color w:val="000000"/>
              </w:rPr>
              <w:t>27,47</w:t>
            </w:r>
            <w:r w:rsidR="009375E1" w:rsidRPr="00422745">
              <w:rPr>
                <w:color w:val="000000"/>
              </w:rPr>
              <w:t>%</w:t>
            </w:r>
          </w:p>
        </w:tc>
      </w:tr>
      <w:tr w:rsidR="008C2597" w:rsidRPr="00DC2F26" w14:paraId="6F675A5D" w14:textId="77777777" w:rsidTr="008C2597">
        <w:tc>
          <w:tcPr>
            <w:tcW w:w="3209" w:type="dxa"/>
          </w:tcPr>
          <w:p w14:paraId="2373DA1F" w14:textId="77777777" w:rsidR="008C2597" w:rsidRPr="00422745" w:rsidRDefault="008C2597" w:rsidP="00C31E90">
            <w:pPr>
              <w:autoSpaceDE w:val="0"/>
              <w:autoSpaceDN w:val="0"/>
              <w:adjustRightInd w:val="0"/>
              <w:ind w:right="-1"/>
              <w:jc w:val="both"/>
              <w:rPr>
                <w:color w:val="000000"/>
              </w:rPr>
            </w:pPr>
            <w:r w:rsidRPr="00422745">
              <w:rPr>
                <w:color w:val="000000"/>
              </w:rPr>
              <w:t>anno 2018</w:t>
            </w:r>
          </w:p>
        </w:tc>
        <w:tc>
          <w:tcPr>
            <w:tcW w:w="3209" w:type="dxa"/>
          </w:tcPr>
          <w:p w14:paraId="2E838EC9" w14:textId="05B97ACB" w:rsidR="008C2597" w:rsidRPr="00422745" w:rsidRDefault="00422745" w:rsidP="008C2597">
            <w:pPr>
              <w:autoSpaceDE w:val="0"/>
              <w:autoSpaceDN w:val="0"/>
              <w:adjustRightInd w:val="0"/>
              <w:ind w:right="-1"/>
              <w:jc w:val="center"/>
              <w:rPr>
                <w:color w:val="000000"/>
              </w:rPr>
            </w:pPr>
            <w:r>
              <w:rPr>
                <w:color w:val="000000"/>
              </w:rPr>
              <w:t>917.873,00</w:t>
            </w:r>
          </w:p>
        </w:tc>
        <w:tc>
          <w:tcPr>
            <w:tcW w:w="3210" w:type="dxa"/>
          </w:tcPr>
          <w:p w14:paraId="08097F5A" w14:textId="42E327DE" w:rsidR="008C2597" w:rsidRPr="00422745" w:rsidRDefault="009375E1" w:rsidP="009375E1">
            <w:pPr>
              <w:autoSpaceDE w:val="0"/>
              <w:autoSpaceDN w:val="0"/>
              <w:adjustRightInd w:val="0"/>
              <w:ind w:right="-1"/>
              <w:jc w:val="center"/>
              <w:rPr>
                <w:color w:val="000000"/>
              </w:rPr>
            </w:pPr>
            <w:r w:rsidRPr="00422745">
              <w:rPr>
                <w:color w:val="000000"/>
              </w:rPr>
              <w:t>3</w:t>
            </w:r>
            <w:r w:rsidR="00422745">
              <w:rPr>
                <w:color w:val="000000"/>
              </w:rPr>
              <w:t>4,52</w:t>
            </w:r>
            <w:r w:rsidRPr="00422745">
              <w:rPr>
                <w:color w:val="000000"/>
              </w:rPr>
              <w:t>%</w:t>
            </w:r>
          </w:p>
        </w:tc>
      </w:tr>
      <w:tr w:rsidR="008C2597" w:rsidRPr="00DC2F26" w14:paraId="1A8660B3" w14:textId="77777777" w:rsidTr="008C2597">
        <w:tc>
          <w:tcPr>
            <w:tcW w:w="3209" w:type="dxa"/>
          </w:tcPr>
          <w:p w14:paraId="6B02843D" w14:textId="77777777" w:rsidR="008C2597" w:rsidRPr="00422745" w:rsidRDefault="008C2597" w:rsidP="00C31E90">
            <w:pPr>
              <w:autoSpaceDE w:val="0"/>
              <w:autoSpaceDN w:val="0"/>
              <w:adjustRightInd w:val="0"/>
              <w:ind w:right="-1"/>
              <w:jc w:val="both"/>
              <w:rPr>
                <w:color w:val="000000"/>
              </w:rPr>
            </w:pPr>
            <w:r w:rsidRPr="00422745">
              <w:rPr>
                <w:color w:val="000000"/>
              </w:rPr>
              <w:t>anno 2017</w:t>
            </w:r>
          </w:p>
        </w:tc>
        <w:tc>
          <w:tcPr>
            <w:tcW w:w="3209" w:type="dxa"/>
          </w:tcPr>
          <w:p w14:paraId="5A980C13" w14:textId="505DAC62" w:rsidR="008C2597" w:rsidRPr="00422745" w:rsidRDefault="009375E1" w:rsidP="008C2597">
            <w:pPr>
              <w:autoSpaceDE w:val="0"/>
              <w:autoSpaceDN w:val="0"/>
              <w:adjustRightInd w:val="0"/>
              <w:ind w:right="-1"/>
              <w:jc w:val="center"/>
              <w:rPr>
                <w:color w:val="000000"/>
              </w:rPr>
            </w:pPr>
            <w:r w:rsidRPr="00422745">
              <w:rPr>
                <w:color w:val="000000"/>
              </w:rPr>
              <w:t>9</w:t>
            </w:r>
            <w:r w:rsidR="00422745">
              <w:rPr>
                <w:color w:val="000000"/>
              </w:rPr>
              <w:t>39.237,00</w:t>
            </w:r>
          </w:p>
        </w:tc>
        <w:tc>
          <w:tcPr>
            <w:tcW w:w="3210" w:type="dxa"/>
          </w:tcPr>
          <w:p w14:paraId="16140EBF" w14:textId="437E5B59" w:rsidR="008C2597" w:rsidRPr="00422745" w:rsidRDefault="009375E1" w:rsidP="009375E1">
            <w:pPr>
              <w:autoSpaceDE w:val="0"/>
              <w:autoSpaceDN w:val="0"/>
              <w:adjustRightInd w:val="0"/>
              <w:ind w:right="-1"/>
              <w:jc w:val="center"/>
              <w:rPr>
                <w:color w:val="000000"/>
              </w:rPr>
            </w:pPr>
            <w:r w:rsidRPr="00422745">
              <w:rPr>
                <w:color w:val="000000"/>
              </w:rPr>
              <w:t>3</w:t>
            </w:r>
            <w:r w:rsidR="00422745">
              <w:rPr>
                <w:color w:val="000000"/>
              </w:rPr>
              <w:t>1,65</w:t>
            </w:r>
            <w:r w:rsidRPr="00422745">
              <w:rPr>
                <w:color w:val="000000"/>
              </w:rPr>
              <w:t>%</w:t>
            </w:r>
          </w:p>
        </w:tc>
      </w:tr>
      <w:tr w:rsidR="008C2597" w14:paraId="4BE522FA" w14:textId="77777777" w:rsidTr="008C2597">
        <w:tc>
          <w:tcPr>
            <w:tcW w:w="3209" w:type="dxa"/>
          </w:tcPr>
          <w:p w14:paraId="3038660E" w14:textId="77777777" w:rsidR="008C2597" w:rsidRPr="00422745" w:rsidRDefault="008C2597" w:rsidP="00C31E90">
            <w:pPr>
              <w:autoSpaceDE w:val="0"/>
              <w:autoSpaceDN w:val="0"/>
              <w:adjustRightInd w:val="0"/>
              <w:ind w:right="-1"/>
              <w:jc w:val="both"/>
              <w:rPr>
                <w:color w:val="000000"/>
              </w:rPr>
            </w:pPr>
            <w:r w:rsidRPr="00422745">
              <w:rPr>
                <w:color w:val="000000"/>
              </w:rPr>
              <w:t>anno2016</w:t>
            </w:r>
          </w:p>
        </w:tc>
        <w:tc>
          <w:tcPr>
            <w:tcW w:w="3209" w:type="dxa"/>
          </w:tcPr>
          <w:p w14:paraId="7EAFF54F" w14:textId="1137A35C" w:rsidR="008C2597" w:rsidRPr="00422745" w:rsidRDefault="00B43F56" w:rsidP="008C2597">
            <w:pPr>
              <w:autoSpaceDE w:val="0"/>
              <w:autoSpaceDN w:val="0"/>
              <w:adjustRightInd w:val="0"/>
              <w:ind w:right="-1"/>
              <w:jc w:val="center"/>
              <w:rPr>
                <w:color w:val="000000"/>
              </w:rPr>
            </w:pPr>
            <w:r>
              <w:rPr>
                <w:color w:val="000000"/>
              </w:rPr>
              <w:t>907.687,00</w:t>
            </w:r>
          </w:p>
        </w:tc>
        <w:tc>
          <w:tcPr>
            <w:tcW w:w="3210" w:type="dxa"/>
          </w:tcPr>
          <w:p w14:paraId="3F62C9D1" w14:textId="4E1BD41E" w:rsidR="008C2597" w:rsidRPr="00422745" w:rsidRDefault="00B43F56" w:rsidP="009375E1">
            <w:pPr>
              <w:autoSpaceDE w:val="0"/>
              <w:autoSpaceDN w:val="0"/>
              <w:adjustRightInd w:val="0"/>
              <w:ind w:right="-1"/>
              <w:jc w:val="center"/>
              <w:rPr>
                <w:color w:val="000000"/>
              </w:rPr>
            </w:pPr>
            <w:r>
              <w:rPr>
                <w:color w:val="000000"/>
              </w:rPr>
              <w:t>37,93</w:t>
            </w:r>
            <w:r w:rsidR="009375E1" w:rsidRPr="00422745">
              <w:rPr>
                <w:color w:val="000000"/>
              </w:rPr>
              <w:t>%</w:t>
            </w:r>
          </w:p>
        </w:tc>
      </w:tr>
    </w:tbl>
    <w:p w14:paraId="307BB8AC" w14:textId="65455A3D" w:rsidR="008C2597" w:rsidRDefault="00B43F56" w:rsidP="00C31E90">
      <w:pPr>
        <w:autoSpaceDE w:val="0"/>
        <w:autoSpaceDN w:val="0"/>
        <w:adjustRightInd w:val="0"/>
        <w:ind w:right="-1"/>
        <w:jc w:val="both"/>
        <w:rPr>
          <w:color w:val="000000"/>
        </w:rPr>
      </w:pPr>
      <w:r>
        <w:rPr>
          <w:color w:val="000000"/>
        </w:rPr>
        <w:t>Dati desunti dagli impegni.</w:t>
      </w:r>
    </w:p>
    <w:p w14:paraId="15686EE3" w14:textId="77777777" w:rsidR="009A2911" w:rsidRDefault="009A2911" w:rsidP="00C31E90">
      <w:pPr>
        <w:autoSpaceDE w:val="0"/>
        <w:autoSpaceDN w:val="0"/>
        <w:adjustRightInd w:val="0"/>
        <w:ind w:right="-1"/>
        <w:jc w:val="both"/>
        <w:rPr>
          <w:color w:val="000000"/>
        </w:rPr>
      </w:pPr>
    </w:p>
    <w:p w14:paraId="6272AA1E" w14:textId="77777777" w:rsidR="0094675D" w:rsidRPr="0077463B" w:rsidRDefault="0094675D" w:rsidP="0094675D">
      <w:pPr>
        <w:autoSpaceDE w:val="0"/>
        <w:autoSpaceDN w:val="0"/>
        <w:adjustRightInd w:val="0"/>
        <w:ind w:right="-1"/>
        <w:jc w:val="center"/>
        <w:rPr>
          <w:b/>
          <w:color w:val="000000"/>
        </w:rPr>
      </w:pPr>
      <w:r w:rsidRPr="0077463B">
        <w:rPr>
          <w:b/>
          <w:color w:val="000000"/>
        </w:rPr>
        <w:t>GESTIONE FINANZIARIA</w:t>
      </w:r>
    </w:p>
    <w:p w14:paraId="63F52ED1" w14:textId="77777777" w:rsidR="0094675D" w:rsidRPr="0077463B" w:rsidRDefault="0094675D" w:rsidP="0094675D">
      <w:pPr>
        <w:autoSpaceDE w:val="0"/>
        <w:autoSpaceDN w:val="0"/>
        <w:adjustRightInd w:val="0"/>
        <w:ind w:right="-1"/>
        <w:jc w:val="center"/>
        <w:rPr>
          <w:b/>
          <w:color w:val="000000"/>
        </w:rPr>
      </w:pPr>
    </w:p>
    <w:p w14:paraId="5011F3AC" w14:textId="4C0212F2" w:rsidR="00ED32BD" w:rsidRPr="0077463B" w:rsidRDefault="009A2911" w:rsidP="007E7219">
      <w:pPr>
        <w:autoSpaceDE w:val="0"/>
        <w:autoSpaceDN w:val="0"/>
        <w:adjustRightInd w:val="0"/>
        <w:ind w:right="-1"/>
        <w:jc w:val="both"/>
        <w:rPr>
          <w:color w:val="000000"/>
        </w:rPr>
      </w:pPr>
      <w:r w:rsidRPr="0077463B">
        <w:rPr>
          <w:color w:val="000000"/>
        </w:rPr>
        <w:t>Di seguito si riportano i dati desunti dal conto consuntivo 202</w:t>
      </w:r>
      <w:r w:rsidR="008B19A3" w:rsidRPr="0077463B">
        <w:rPr>
          <w:color w:val="000000"/>
        </w:rPr>
        <w:t>1</w:t>
      </w:r>
      <w:r w:rsidRPr="0077463B">
        <w:rPr>
          <w:color w:val="000000"/>
        </w:rPr>
        <w:t xml:space="preserve"> approvato con deliberazione n° 1</w:t>
      </w:r>
      <w:r w:rsidR="0077463B" w:rsidRPr="0077463B">
        <w:rPr>
          <w:color w:val="000000"/>
        </w:rPr>
        <w:t>2</w:t>
      </w:r>
      <w:r w:rsidRPr="0077463B">
        <w:rPr>
          <w:color w:val="000000"/>
        </w:rPr>
        <w:t xml:space="preserve"> del 2</w:t>
      </w:r>
      <w:r w:rsidR="0077463B" w:rsidRPr="0077463B">
        <w:rPr>
          <w:color w:val="000000"/>
        </w:rPr>
        <w:t>3</w:t>
      </w:r>
      <w:r w:rsidRPr="0077463B">
        <w:rPr>
          <w:color w:val="000000"/>
        </w:rPr>
        <w:t>.0</w:t>
      </w:r>
      <w:r w:rsidR="0077463B" w:rsidRPr="0077463B">
        <w:rPr>
          <w:color w:val="000000"/>
        </w:rPr>
        <w:t>5</w:t>
      </w:r>
      <w:r w:rsidRPr="0077463B">
        <w:rPr>
          <w:color w:val="000000"/>
        </w:rPr>
        <w:t>.202</w:t>
      </w:r>
      <w:r w:rsidR="0077463B" w:rsidRPr="0077463B">
        <w:rPr>
          <w:color w:val="000000"/>
        </w:rPr>
        <w:t>2</w:t>
      </w:r>
      <w:r w:rsidRPr="0077463B">
        <w:rPr>
          <w:color w:val="000000"/>
        </w:rPr>
        <w:t>.</w:t>
      </w:r>
    </w:p>
    <w:p w14:paraId="5BBDEEF7" w14:textId="77777777" w:rsidR="009A2911" w:rsidRPr="00DC2F26" w:rsidRDefault="009A2911" w:rsidP="007E7219">
      <w:pPr>
        <w:autoSpaceDE w:val="0"/>
        <w:autoSpaceDN w:val="0"/>
        <w:adjustRightInd w:val="0"/>
        <w:ind w:right="-1"/>
        <w:jc w:val="both"/>
        <w:rPr>
          <w:color w:val="000000"/>
          <w:highlight w:val="yellow"/>
        </w:rPr>
      </w:pPr>
    </w:p>
    <w:p w14:paraId="1F06889D" w14:textId="628EEBCD" w:rsidR="0089178D" w:rsidRPr="00516D9E" w:rsidRDefault="00516D9E" w:rsidP="00516D9E">
      <w:pPr>
        <w:autoSpaceDE w:val="0"/>
        <w:autoSpaceDN w:val="0"/>
        <w:adjustRightInd w:val="0"/>
        <w:ind w:right="-1"/>
        <w:jc w:val="center"/>
        <w:rPr>
          <w:noProof/>
          <w:color w:val="000000"/>
          <w:sz w:val="16"/>
          <w:szCs w:val="16"/>
        </w:rPr>
      </w:pPr>
      <w:r w:rsidRPr="00516D9E">
        <w:rPr>
          <w:noProof/>
          <w:color w:val="000000"/>
          <w:sz w:val="16"/>
          <w:szCs w:val="16"/>
        </w:rPr>
        <w:t>PROSPETTO DIMOSTRATIVO DEL RISULTATO DI AMMINISTRAZIONE</w:t>
      </w:r>
    </w:p>
    <w:p w14:paraId="2BFFB26E" w14:textId="28F9008E" w:rsidR="0089178D" w:rsidRDefault="00516D9E" w:rsidP="007E7219">
      <w:pPr>
        <w:autoSpaceDE w:val="0"/>
        <w:autoSpaceDN w:val="0"/>
        <w:adjustRightInd w:val="0"/>
        <w:ind w:right="-1"/>
        <w:jc w:val="both"/>
        <w:rPr>
          <w:noProof/>
          <w:color w:val="000000"/>
        </w:rPr>
      </w:pPr>
      <w:r>
        <w:rPr>
          <w:noProof/>
        </w:rPr>
        <w:drawing>
          <wp:inline distT="0" distB="0" distL="0" distR="0" wp14:anchorId="048E67F4" wp14:editId="602FAB09">
            <wp:extent cx="6120130" cy="28397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839720"/>
                    </a:xfrm>
                    <a:prstGeom prst="rect">
                      <a:avLst/>
                    </a:prstGeom>
                    <a:noFill/>
                    <a:ln>
                      <a:noFill/>
                    </a:ln>
                  </pic:spPr>
                </pic:pic>
              </a:graphicData>
            </a:graphic>
          </wp:inline>
        </w:drawing>
      </w:r>
    </w:p>
    <w:p w14:paraId="6CB5AEA3" w14:textId="10F99C27" w:rsidR="0089178D" w:rsidRDefault="0089178D" w:rsidP="007E7219">
      <w:pPr>
        <w:autoSpaceDE w:val="0"/>
        <w:autoSpaceDN w:val="0"/>
        <w:adjustRightInd w:val="0"/>
        <w:ind w:right="-1"/>
        <w:jc w:val="both"/>
        <w:rPr>
          <w:noProof/>
          <w:color w:val="000000"/>
        </w:rPr>
      </w:pPr>
    </w:p>
    <w:p w14:paraId="52E83E3D" w14:textId="24E9A21A" w:rsidR="0089178D" w:rsidRDefault="00516D9E" w:rsidP="007E7219">
      <w:pPr>
        <w:autoSpaceDE w:val="0"/>
        <w:autoSpaceDN w:val="0"/>
        <w:adjustRightInd w:val="0"/>
        <w:ind w:right="-1"/>
        <w:jc w:val="both"/>
        <w:rPr>
          <w:noProof/>
          <w:color w:val="000000"/>
        </w:rPr>
      </w:pPr>
      <w:r>
        <w:rPr>
          <w:noProof/>
        </w:rPr>
        <w:lastRenderedPageBreak/>
        <w:drawing>
          <wp:inline distT="0" distB="0" distL="0" distR="0" wp14:anchorId="10ED763E" wp14:editId="3257A140">
            <wp:extent cx="6120130" cy="30575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057525"/>
                    </a:xfrm>
                    <a:prstGeom prst="rect">
                      <a:avLst/>
                    </a:prstGeom>
                    <a:noFill/>
                    <a:ln>
                      <a:noFill/>
                    </a:ln>
                  </pic:spPr>
                </pic:pic>
              </a:graphicData>
            </a:graphic>
          </wp:inline>
        </w:drawing>
      </w:r>
    </w:p>
    <w:p w14:paraId="048C74CF" w14:textId="1B69CBAB" w:rsidR="0089178D" w:rsidRDefault="0089178D" w:rsidP="007E7219">
      <w:pPr>
        <w:autoSpaceDE w:val="0"/>
        <w:autoSpaceDN w:val="0"/>
        <w:adjustRightInd w:val="0"/>
        <w:ind w:right="-1"/>
        <w:jc w:val="both"/>
        <w:rPr>
          <w:noProof/>
          <w:color w:val="000000"/>
        </w:rPr>
      </w:pPr>
    </w:p>
    <w:p w14:paraId="44B727E0" w14:textId="4181A487" w:rsidR="0089178D" w:rsidRDefault="0089178D" w:rsidP="007E7219">
      <w:pPr>
        <w:autoSpaceDE w:val="0"/>
        <w:autoSpaceDN w:val="0"/>
        <w:adjustRightInd w:val="0"/>
        <w:ind w:right="-1"/>
        <w:jc w:val="both"/>
        <w:rPr>
          <w:noProof/>
          <w:color w:val="000000"/>
        </w:rPr>
      </w:pPr>
    </w:p>
    <w:p w14:paraId="57A5AA5F" w14:textId="77777777" w:rsidR="009020BF" w:rsidRDefault="009020BF" w:rsidP="0077463B">
      <w:pPr>
        <w:autoSpaceDE w:val="0"/>
        <w:autoSpaceDN w:val="0"/>
        <w:adjustRightInd w:val="0"/>
        <w:spacing w:line="276" w:lineRule="auto"/>
        <w:jc w:val="center"/>
        <w:rPr>
          <w:b/>
          <w:color w:val="000000"/>
        </w:rPr>
      </w:pPr>
      <w:r>
        <w:rPr>
          <w:b/>
          <w:color w:val="000000"/>
        </w:rPr>
        <w:t>DEBITI FUORI BILANCIO</w:t>
      </w:r>
    </w:p>
    <w:p w14:paraId="0985D701" w14:textId="77777777" w:rsidR="009020BF" w:rsidRDefault="009020BF" w:rsidP="009020BF">
      <w:pPr>
        <w:autoSpaceDE w:val="0"/>
        <w:autoSpaceDN w:val="0"/>
        <w:adjustRightInd w:val="0"/>
        <w:spacing w:line="276" w:lineRule="auto"/>
        <w:jc w:val="center"/>
        <w:rPr>
          <w:b/>
          <w:color w:val="000000"/>
        </w:rPr>
      </w:pPr>
    </w:p>
    <w:p w14:paraId="0CD86B82" w14:textId="471B839A" w:rsidR="0094675D" w:rsidRDefault="0094675D" w:rsidP="009020BF">
      <w:pPr>
        <w:autoSpaceDE w:val="0"/>
        <w:autoSpaceDN w:val="0"/>
        <w:adjustRightInd w:val="0"/>
        <w:spacing w:line="276" w:lineRule="auto"/>
        <w:jc w:val="both"/>
        <w:rPr>
          <w:color w:val="000000"/>
        </w:rPr>
      </w:pPr>
      <w:r>
        <w:rPr>
          <w:color w:val="000000"/>
        </w:rPr>
        <w:t>Nel 202</w:t>
      </w:r>
      <w:r w:rsidR="00F27A3C">
        <w:rPr>
          <w:color w:val="000000"/>
        </w:rPr>
        <w:t xml:space="preserve">1 è stato riconosciuto un debito fuori bilancio afferente una sentenza di condanna emessa dal </w:t>
      </w:r>
      <w:r w:rsidR="004817EC">
        <w:rPr>
          <w:color w:val="000000"/>
        </w:rPr>
        <w:t xml:space="preserve"> Tribunale di Lagonegro con la quale il Giudice di prime </w:t>
      </w:r>
      <w:r w:rsidR="00F65C45">
        <w:rPr>
          <w:color w:val="000000"/>
        </w:rPr>
        <w:t xml:space="preserve">cure </w:t>
      </w:r>
      <w:r w:rsidR="004817EC">
        <w:rPr>
          <w:color w:val="000000"/>
        </w:rPr>
        <w:t>ha condannato l’Amministrazione in una controversia instaurata nella materia del trasporto pubblico.</w:t>
      </w:r>
    </w:p>
    <w:p w14:paraId="1161CA1B" w14:textId="5524AB9E" w:rsidR="00041256" w:rsidRDefault="00041256" w:rsidP="009020BF">
      <w:pPr>
        <w:autoSpaceDE w:val="0"/>
        <w:autoSpaceDN w:val="0"/>
        <w:adjustRightInd w:val="0"/>
        <w:spacing w:line="276" w:lineRule="auto"/>
        <w:jc w:val="both"/>
        <w:rPr>
          <w:color w:val="000000"/>
        </w:rPr>
      </w:pPr>
      <w:r>
        <w:rPr>
          <w:color w:val="000000"/>
        </w:rPr>
        <w:t>Sono stati riconosciuti, inoltre, rispettivamente con Deliberazioni Consiliari n.48 del 29/11/2021 e n.50 del 06/12/2021 n.2 Debiti fuori bilancio, rispettivamente nei confronti della Telecom SPA per € 328,30 e della Banca IFIS per € 23.104,36.</w:t>
      </w:r>
    </w:p>
    <w:p w14:paraId="7199E167" w14:textId="77777777" w:rsidR="0094675D" w:rsidRDefault="0094675D" w:rsidP="009020BF">
      <w:pPr>
        <w:autoSpaceDE w:val="0"/>
        <w:autoSpaceDN w:val="0"/>
        <w:adjustRightInd w:val="0"/>
        <w:spacing w:line="276" w:lineRule="auto"/>
        <w:jc w:val="both"/>
        <w:rPr>
          <w:color w:val="000000"/>
        </w:rPr>
      </w:pPr>
    </w:p>
    <w:p w14:paraId="37690DE7" w14:textId="77777777" w:rsidR="009020BF" w:rsidRDefault="009020BF" w:rsidP="009020BF">
      <w:pPr>
        <w:autoSpaceDE w:val="0"/>
        <w:autoSpaceDN w:val="0"/>
        <w:adjustRightInd w:val="0"/>
        <w:spacing w:line="276" w:lineRule="auto"/>
        <w:jc w:val="both"/>
        <w:rPr>
          <w:color w:val="000000"/>
        </w:rPr>
      </w:pPr>
    </w:p>
    <w:p w14:paraId="54471688" w14:textId="77777777" w:rsidR="009020BF" w:rsidRPr="00041256" w:rsidRDefault="009020BF" w:rsidP="009020BF">
      <w:pPr>
        <w:autoSpaceDE w:val="0"/>
        <w:autoSpaceDN w:val="0"/>
        <w:adjustRightInd w:val="0"/>
        <w:spacing w:line="276" w:lineRule="auto"/>
        <w:jc w:val="center"/>
        <w:rPr>
          <w:b/>
          <w:color w:val="000000"/>
        </w:rPr>
      </w:pPr>
      <w:r w:rsidRPr="00041256">
        <w:rPr>
          <w:b/>
          <w:color w:val="000000"/>
        </w:rPr>
        <w:t>ATTI</w:t>
      </w:r>
      <w:r w:rsidR="00B37084" w:rsidRPr="00041256">
        <w:rPr>
          <w:b/>
          <w:color w:val="000000"/>
        </w:rPr>
        <w:t xml:space="preserve"> DI</w:t>
      </w:r>
      <w:r w:rsidRPr="00041256">
        <w:rPr>
          <w:b/>
          <w:color w:val="000000"/>
        </w:rPr>
        <w:t xml:space="preserve"> PROGRAMMAZIONE PIU’ RILEVA</w:t>
      </w:r>
      <w:r w:rsidR="00B37084" w:rsidRPr="00041256">
        <w:rPr>
          <w:b/>
          <w:color w:val="000000"/>
        </w:rPr>
        <w:t>N</w:t>
      </w:r>
      <w:r w:rsidRPr="00041256">
        <w:rPr>
          <w:b/>
          <w:color w:val="000000"/>
        </w:rPr>
        <w:t>TI</w:t>
      </w:r>
    </w:p>
    <w:p w14:paraId="4638416A" w14:textId="77777777" w:rsidR="009020BF" w:rsidRPr="00041256" w:rsidRDefault="009020BF" w:rsidP="009020BF">
      <w:pPr>
        <w:autoSpaceDE w:val="0"/>
        <w:autoSpaceDN w:val="0"/>
        <w:adjustRightInd w:val="0"/>
        <w:spacing w:line="276" w:lineRule="auto"/>
        <w:jc w:val="center"/>
        <w:rPr>
          <w:b/>
          <w:color w:val="000000"/>
        </w:rPr>
      </w:pPr>
    </w:p>
    <w:p w14:paraId="77324976" w14:textId="435AD6D5" w:rsidR="009020BF" w:rsidRPr="00041256" w:rsidRDefault="009020BF" w:rsidP="009020BF">
      <w:pPr>
        <w:autoSpaceDE w:val="0"/>
        <w:autoSpaceDN w:val="0"/>
        <w:adjustRightInd w:val="0"/>
        <w:spacing w:line="276" w:lineRule="auto"/>
        <w:jc w:val="both"/>
        <w:rPr>
          <w:color w:val="000000"/>
        </w:rPr>
      </w:pPr>
      <w:r w:rsidRPr="00041256">
        <w:rPr>
          <w:color w:val="000000"/>
        </w:rPr>
        <w:t>Si segnalano di seguito i seguenti provvedimenti relativi all’anno 202</w:t>
      </w:r>
      <w:r w:rsidR="00041256" w:rsidRPr="00041256">
        <w:rPr>
          <w:color w:val="000000"/>
        </w:rPr>
        <w:t>1</w:t>
      </w:r>
      <w:r w:rsidRPr="00041256">
        <w:rPr>
          <w:color w:val="000000"/>
        </w:rPr>
        <w:t>:</w:t>
      </w:r>
    </w:p>
    <w:p w14:paraId="5F39186B" w14:textId="77777777" w:rsidR="009020BF" w:rsidRPr="00041256" w:rsidRDefault="009020BF" w:rsidP="009020BF">
      <w:pPr>
        <w:autoSpaceDE w:val="0"/>
        <w:autoSpaceDN w:val="0"/>
        <w:adjustRightInd w:val="0"/>
        <w:spacing w:line="276" w:lineRule="auto"/>
        <w:jc w:val="both"/>
        <w:rPr>
          <w:color w:val="000000"/>
        </w:rPr>
      </w:pPr>
    </w:p>
    <w:p w14:paraId="015CEF64" w14:textId="77777777" w:rsidR="00041256" w:rsidRPr="00041256" w:rsidRDefault="009020BF" w:rsidP="009020BF">
      <w:pPr>
        <w:pStyle w:val="Paragrafoelenco"/>
        <w:numPr>
          <w:ilvl w:val="0"/>
          <w:numId w:val="7"/>
        </w:numPr>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sidRPr="00041256">
        <w:rPr>
          <w:rFonts w:ascii="Times New Roman" w:eastAsia="Times New Roman" w:hAnsi="Times New Roman" w:cs="Times New Roman"/>
          <w:color w:val="000000"/>
          <w:sz w:val="24"/>
          <w:szCs w:val="24"/>
          <w:lang w:eastAsia="it-IT"/>
        </w:rPr>
        <w:t>Bilancio di Previsione 202</w:t>
      </w:r>
      <w:r w:rsidR="00733471" w:rsidRPr="00041256">
        <w:rPr>
          <w:rFonts w:ascii="Times New Roman" w:eastAsia="Times New Roman" w:hAnsi="Times New Roman" w:cs="Times New Roman"/>
          <w:color w:val="000000"/>
          <w:sz w:val="24"/>
          <w:szCs w:val="24"/>
          <w:lang w:eastAsia="it-IT"/>
        </w:rPr>
        <w:t>1</w:t>
      </w:r>
      <w:r w:rsidRPr="00041256">
        <w:rPr>
          <w:rFonts w:ascii="Times New Roman" w:eastAsia="Times New Roman" w:hAnsi="Times New Roman" w:cs="Times New Roman"/>
          <w:color w:val="000000"/>
          <w:sz w:val="24"/>
          <w:szCs w:val="24"/>
          <w:lang w:eastAsia="it-IT"/>
        </w:rPr>
        <w:t>-202</w:t>
      </w:r>
      <w:r w:rsidR="00733471" w:rsidRPr="00041256">
        <w:rPr>
          <w:rFonts w:ascii="Times New Roman" w:eastAsia="Times New Roman" w:hAnsi="Times New Roman" w:cs="Times New Roman"/>
          <w:color w:val="000000"/>
          <w:sz w:val="24"/>
          <w:szCs w:val="24"/>
          <w:lang w:eastAsia="it-IT"/>
        </w:rPr>
        <w:t>3</w:t>
      </w:r>
      <w:r w:rsidRPr="00041256">
        <w:rPr>
          <w:rFonts w:ascii="Times New Roman" w:eastAsia="Times New Roman" w:hAnsi="Times New Roman" w:cs="Times New Roman"/>
          <w:color w:val="000000"/>
          <w:sz w:val="24"/>
          <w:szCs w:val="24"/>
          <w:lang w:eastAsia="it-IT"/>
        </w:rPr>
        <w:t xml:space="preserve"> </w:t>
      </w:r>
      <w:r w:rsidR="00DC520E" w:rsidRPr="00041256">
        <w:rPr>
          <w:rFonts w:ascii="Times New Roman" w:eastAsia="Times New Roman" w:hAnsi="Times New Roman" w:cs="Times New Roman"/>
          <w:color w:val="000000"/>
          <w:sz w:val="24"/>
          <w:szCs w:val="24"/>
          <w:lang w:eastAsia="it-IT"/>
        </w:rPr>
        <w:t xml:space="preserve">approvato con deliberazione Consiliare n° </w:t>
      </w:r>
      <w:r w:rsidR="00733471" w:rsidRPr="00041256">
        <w:rPr>
          <w:rFonts w:ascii="Times New Roman" w:eastAsia="Times New Roman" w:hAnsi="Times New Roman" w:cs="Times New Roman"/>
          <w:color w:val="000000"/>
          <w:sz w:val="24"/>
          <w:szCs w:val="24"/>
          <w:lang w:eastAsia="it-IT"/>
        </w:rPr>
        <w:t>17</w:t>
      </w:r>
      <w:r w:rsidR="00DC520E" w:rsidRPr="00041256">
        <w:rPr>
          <w:rFonts w:ascii="Times New Roman" w:eastAsia="Times New Roman" w:hAnsi="Times New Roman" w:cs="Times New Roman"/>
          <w:color w:val="000000"/>
          <w:sz w:val="24"/>
          <w:szCs w:val="24"/>
          <w:lang w:eastAsia="it-IT"/>
        </w:rPr>
        <w:t xml:space="preserve"> del</w:t>
      </w:r>
      <w:r w:rsidR="00733471" w:rsidRPr="00041256">
        <w:rPr>
          <w:rFonts w:ascii="Times New Roman" w:eastAsia="Times New Roman" w:hAnsi="Times New Roman" w:cs="Times New Roman"/>
          <w:color w:val="000000"/>
          <w:sz w:val="24"/>
          <w:szCs w:val="24"/>
          <w:lang w:eastAsia="it-IT"/>
        </w:rPr>
        <w:t xml:space="preserve"> 03/05/2021</w:t>
      </w:r>
      <w:r w:rsidR="00041256" w:rsidRPr="00041256">
        <w:rPr>
          <w:rFonts w:ascii="Times New Roman" w:eastAsia="Times New Roman" w:hAnsi="Times New Roman" w:cs="Times New Roman"/>
          <w:color w:val="000000"/>
          <w:sz w:val="24"/>
          <w:szCs w:val="24"/>
          <w:lang w:eastAsia="it-IT"/>
        </w:rPr>
        <w:t>.</w:t>
      </w:r>
    </w:p>
    <w:p w14:paraId="4A58FB05" w14:textId="77777777" w:rsidR="00041256" w:rsidRPr="00041256" w:rsidRDefault="00DC520E" w:rsidP="009020BF">
      <w:pPr>
        <w:pStyle w:val="Paragrafoelenco"/>
        <w:numPr>
          <w:ilvl w:val="0"/>
          <w:numId w:val="7"/>
        </w:numPr>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sidRPr="00041256">
        <w:rPr>
          <w:rFonts w:ascii="Times New Roman" w:eastAsia="Times New Roman" w:hAnsi="Times New Roman" w:cs="Times New Roman"/>
          <w:color w:val="000000"/>
          <w:sz w:val="24"/>
          <w:szCs w:val="24"/>
          <w:lang w:eastAsia="it-IT"/>
        </w:rPr>
        <w:t xml:space="preserve">DUP </w:t>
      </w:r>
      <w:r w:rsidR="00041256" w:rsidRPr="00041256">
        <w:rPr>
          <w:rFonts w:ascii="Times New Roman" w:eastAsia="Times New Roman" w:hAnsi="Times New Roman" w:cs="Times New Roman"/>
          <w:color w:val="000000"/>
          <w:sz w:val="24"/>
          <w:szCs w:val="24"/>
          <w:lang w:eastAsia="it-IT"/>
        </w:rPr>
        <w:t>2021/2023 approvato con Deliberazione n.17 del 03/05/2021 e modificato con Deliberazione n.49 del 29/11/2021;</w:t>
      </w:r>
    </w:p>
    <w:p w14:paraId="470A4A9A" w14:textId="3D6EC850" w:rsidR="00041256" w:rsidRPr="00041256" w:rsidRDefault="00041256" w:rsidP="009020BF">
      <w:pPr>
        <w:pStyle w:val="Paragrafoelenco"/>
        <w:numPr>
          <w:ilvl w:val="0"/>
          <w:numId w:val="7"/>
        </w:numPr>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sidRPr="00041256">
        <w:rPr>
          <w:rFonts w:ascii="Times New Roman" w:eastAsia="Times New Roman" w:hAnsi="Times New Roman" w:cs="Times New Roman"/>
          <w:color w:val="000000"/>
          <w:sz w:val="24"/>
          <w:szCs w:val="24"/>
          <w:lang w:eastAsia="it-IT"/>
        </w:rPr>
        <w:lastRenderedPageBreak/>
        <w:t>Assestamento al bilancio approvato con deliberazione n.35 del 30/07/2021;</w:t>
      </w:r>
    </w:p>
    <w:p w14:paraId="5E3AD101" w14:textId="1ADD61F6" w:rsidR="00041256" w:rsidRPr="00041256" w:rsidRDefault="00041256" w:rsidP="009020BF">
      <w:pPr>
        <w:pStyle w:val="Paragrafoelenco"/>
        <w:numPr>
          <w:ilvl w:val="0"/>
          <w:numId w:val="7"/>
        </w:numPr>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sidRPr="00041256">
        <w:rPr>
          <w:rFonts w:ascii="Times New Roman" w:eastAsia="Times New Roman" w:hAnsi="Times New Roman" w:cs="Times New Roman"/>
          <w:color w:val="000000"/>
          <w:sz w:val="24"/>
          <w:szCs w:val="24"/>
          <w:lang w:eastAsia="it-IT"/>
        </w:rPr>
        <w:t>Approvazione conto consuntivo 2020 approvato con D.C.C. n.19 del 21/06/2021;</w:t>
      </w:r>
    </w:p>
    <w:p w14:paraId="15FD40A4" w14:textId="416BFD13" w:rsidR="00DC520E" w:rsidRPr="00041256" w:rsidRDefault="00B37084" w:rsidP="009020BF">
      <w:pPr>
        <w:pStyle w:val="Paragrafoelenco"/>
        <w:numPr>
          <w:ilvl w:val="0"/>
          <w:numId w:val="7"/>
        </w:numPr>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sidRPr="00041256">
        <w:rPr>
          <w:rFonts w:ascii="Times New Roman" w:eastAsia="Times New Roman" w:hAnsi="Times New Roman" w:cs="Times New Roman"/>
          <w:color w:val="000000"/>
          <w:sz w:val="24"/>
          <w:szCs w:val="24"/>
          <w:lang w:eastAsia="it-IT"/>
        </w:rPr>
        <w:t>La programmazione è stata attuata attraverso una pluralirità di delibere tra cui rientra, in particolar modo, la n°</w:t>
      </w:r>
      <w:r w:rsidR="00041256" w:rsidRPr="00041256">
        <w:rPr>
          <w:rFonts w:ascii="Times New Roman" w:eastAsia="Times New Roman" w:hAnsi="Times New Roman" w:cs="Times New Roman"/>
          <w:color w:val="000000"/>
          <w:sz w:val="24"/>
          <w:szCs w:val="24"/>
          <w:lang w:eastAsia="it-IT"/>
        </w:rPr>
        <w:t>71 del 23/06/2021</w:t>
      </w:r>
      <w:r w:rsidRPr="00041256">
        <w:rPr>
          <w:rFonts w:ascii="Times New Roman" w:eastAsia="Times New Roman" w:hAnsi="Times New Roman" w:cs="Times New Roman"/>
          <w:color w:val="000000"/>
          <w:sz w:val="24"/>
          <w:szCs w:val="24"/>
          <w:lang w:eastAsia="it-IT"/>
        </w:rPr>
        <w:t xml:space="preserve"> della Giunta Comunale</w:t>
      </w:r>
      <w:r w:rsidR="00DC520E" w:rsidRPr="00041256">
        <w:rPr>
          <w:rFonts w:ascii="Times New Roman" w:eastAsia="Times New Roman" w:hAnsi="Times New Roman" w:cs="Times New Roman"/>
          <w:color w:val="000000"/>
          <w:sz w:val="24"/>
          <w:szCs w:val="24"/>
          <w:lang w:eastAsia="it-IT"/>
        </w:rPr>
        <w:t xml:space="preserve"> è stato approvato il PEG e il piano della Performance.</w:t>
      </w:r>
    </w:p>
    <w:p w14:paraId="2FA59FEE" w14:textId="77777777" w:rsidR="00B6635B" w:rsidRPr="00041256" w:rsidRDefault="00B6635B" w:rsidP="00B6635B">
      <w:pPr>
        <w:pStyle w:val="Paragrafoelenco"/>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p>
    <w:p w14:paraId="15D33913" w14:textId="77777777" w:rsidR="003D11B6" w:rsidRDefault="003D11B6" w:rsidP="00B6635B">
      <w:pPr>
        <w:pStyle w:val="Paragrafoelenco"/>
        <w:autoSpaceDE w:val="0"/>
        <w:autoSpaceDN w:val="0"/>
        <w:adjustRightInd w:val="0"/>
        <w:spacing w:line="276" w:lineRule="auto"/>
        <w:jc w:val="center"/>
        <w:rPr>
          <w:rFonts w:ascii="Times New Roman" w:eastAsia="Times New Roman" w:hAnsi="Times New Roman" w:cs="Times New Roman"/>
          <w:b/>
          <w:color w:val="000000"/>
          <w:sz w:val="24"/>
          <w:szCs w:val="24"/>
          <w:highlight w:val="yellow"/>
          <w:lang w:eastAsia="it-IT"/>
        </w:rPr>
      </w:pPr>
    </w:p>
    <w:p w14:paraId="7FF54AD1" w14:textId="248B79FA" w:rsidR="00B6635B" w:rsidRPr="00041256" w:rsidRDefault="00B6635B" w:rsidP="00B6635B">
      <w:pPr>
        <w:pStyle w:val="Paragrafoelenco"/>
        <w:autoSpaceDE w:val="0"/>
        <w:autoSpaceDN w:val="0"/>
        <w:adjustRightInd w:val="0"/>
        <w:spacing w:line="276" w:lineRule="auto"/>
        <w:jc w:val="center"/>
        <w:rPr>
          <w:rFonts w:ascii="Times New Roman" w:eastAsia="Times New Roman" w:hAnsi="Times New Roman" w:cs="Times New Roman"/>
          <w:b/>
          <w:color w:val="000000"/>
          <w:sz w:val="24"/>
          <w:szCs w:val="24"/>
          <w:lang w:eastAsia="it-IT"/>
        </w:rPr>
      </w:pPr>
      <w:r w:rsidRPr="00041256">
        <w:rPr>
          <w:rFonts w:ascii="Times New Roman" w:eastAsia="Times New Roman" w:hAnsi="Times New Roman" w:cs="Times New Roman"/>
          <w:b/>
          <w:color w:val="000000"/>
          <w:sz w:val="24"/>
          <w:szCs w:val="24"/>
          <w:lang w:eastAsia="it-IT"/>
        </w:rPr>
        <w:t>PROGRAMMA OPERE PUBBLICHE</w:t>
      </w:r>
    </w:p>
    <w:p w14:paraId="556DD244" w14:textId="77777777" w:rsidR="000B346F" w:rsidRPr="00DC2F26" w:rsidRDefault="000B346F" w:rsidP="000B346F">
      <w:pPr>
        <w:pStyle w:val="Paragrafoelenco"/>
        <w:autoSpaceDE w:val="0"/>
        <w:autoSpaceDN w:val="0"/>
        <w:adjustRightInd w:val="0"/>
        <w:spacing w:line="276" w:lineRule="auto"/>
        <w:jc w:val="both"/>
        <w:rPr>
          <w:rFonts w:ascii="Times New Roman" w:eastAsia="Times New Roman" w:hAnsi="Times New Roman" w:cs="Times New Roman"/>
          <w:color w:val="000000"/>
          <w:sz w:val="24"/>
          <w:szCs w:val="24"/>
          <w:highlight w:val="yellow"/>
          <w:lang w:eastAsia="it-IT"/>
        </w:rPr>
      </w:pPr>
    </w:p>
    <w:p w14:paraId="0C53D746" w14:textId="77777777" w:rsidR="003D11B6" w:rsidRPr="003D11B6" w:rsidRDefault="003D11B6" w:rsidP="003D11B6">
      <w:pPr>
        <w:spacing w:line="0" w:lineRule="atLeast"/>
        <w:jc w:val="both"/>
        <w:rPr>
          <w:sz w:val="22"/>
          <w:szCs w:val="22"/>
        </w:rPr>
      </w:pPr>
      <w:r w:rsidRPr="003D11B6">
        <w:rPr>
          <w:sz w:val="22"/>
          <w:szCs w:val="22"/>
        </w:rPr>
        <w:t xml:space="preserve">L’ Area oltre gli obiettivi che sono stati rappresentati nella relazione </w:t>
      </w:r>
      <w:r w:rsidRPr="003D11B6">
        <w:rPr>
          <w:i/>
          <w:sz w:val="22"/>
          <w:szCs w:val="22"/>
        </w:rPr>
        <w:t>Piano della performance 2021-2023. Programmi Area Tecnica</w:t>
      </w:r>
      <w:r w:rsidRPr="003D11B6">
        <w:rPr>
          <w:sz w:val="22"/>
          <w:szCs w:val="22"/>
        </w:rPr>
        <w:t>-</w:t>
      </w:r>
      <w:r w:rsidRPr="003D11B6">
        <w:rPr>
          <w:b/>
          <w:sz w:val="22"/>
          <w:szCs w:val="22"/>
        </w:rPr>
        <w:t xml:space="preserve">Anno 2021 </w:t>
      </w:r>
      <w:r w:rsidRPr="003D11B6">
        <w:rPr>
          <w:sz w:val="22"/>
          <w:szCs w:val="22"/>
        </w:rPr>
        <w:t>ha svolto innumerevoli attività afferenti a una serie di fondi destinate all’Area tecnica per l’anno 2021.</w:t>
      </w:r>
    </w:p>
    <w:p w14:paraId="0776429E" w14:textId="77777777" w:rsidR="003D11B6" w:rsidRPr="003D11B6" w:rsidRDefault="003D11B6" w:rsidP="003D11B6">
      <w:pPr>
        <w:spacing w:line="0" w:lineRule="atLeast"/>
        <w:jc w:val="both"/>
        <w:rPr>
          <w:sz w:val="22"/>
          <w:szCs w:val="22"/>
        </w:rPr>
      </w:pPr>
    </w:p>
    <w:p w14:paraId="5EE664FD" w14:textId="77777777" w:rsidR="003D11B6" w:rsidRPr="003D11B6" w:rsidRDefault="003D11B6" w:rsidP="003D11B6">
      <w:pPr>
        <w:numPr>
          <w:ilvl w:val="0"/>
          <w:numId w:val="28"/>
        </w:numPr>
        <w:autoSpaceDE w:val="0"/>
        <w:autoSpaceDN w:val="0"/>
        <w:adjustRightInd w:val="0"/>
        <w:spacing w:after="160" w:line="259" w:lineRule="auto"/>
        <w:contextualSpacing/>
        <w:jc w:val="both"/>
        <w:rPr>
          <w:rFonts w:eastAsiaTheme="minorHAnsi"/>
          <w:sz w:val="22"/>
          <w:szCs w:val="22"/>
          <w:lang w:eastAsia="en-US"/>
        </w:rPr>
      </w:pPr>
      <w:bookmarkStart w:id="0" w:name="_Hlk107931362"/>
      <w:r w:rsidRPr="003D11B6">
        <w:rPr>
          <w:rFonts w:eastAsiaTheme="minorHAnsi"/>
          <w:sz w:val="22"/>
          <w:szCs w:val="22"/>
          <w:lang w:eastAsia="en-US"/>
        </w:rPr>
        <w:t>Infrastrutture sociali DPCM 36 del 17_07_2020 anno 2021 € 34.672,50- “Riqualificazione di aree periferiche attraverso percorso fitness attrezzato all’aperto in via Pineta”.</w:t>
      </w:r>
    </w:p>
    <w:p w14:paraId="47BD2396" w14:textId="77777777" w:rsidR="003D11B6" w:rsidRPr="003D11B6" w:rsidRDefault="003D11B6" w:rsidP="003D11B6">
      <w:pPr>
        <w:spacing w:line="200" w:lineRule="exact"/>
        <w:ind w:left="360"/>
        <w:jc w:val="both"/>
        <w:rPr>
          <w:rFonts w:eastAsia="Calibri"/>
          <w:sz w:val="20"/>
          <w:szCs w:val="20"/>
        </w:rPr>
      </w:pPr>
    </w:p>
    <w:bookmarkEnd w:id="0"/>
    <w:p w14:paraId="3E0B1DFD" w14:textId="77777777" w:rsidR="003D11B6" w:rsidRPr="003D11B6" w:rsidRDefault="003D11B6" w:rsidP="003D11B6">
      <w:pPr>
        <w:numPr>
          <w:ilvl w:val="0"/>
          <w:numId w:val="28"/>
        </w:numPr>
        <w:spacing w:after="160" w:line="360" w:lineRule="auto"/>
        <w:contextualSpacing/>
        <w:jc w:val="both"/>
        <w:rPr>
          <w:rFonts w:eastAsiaTheme="minorHAnsi"/>
          <w:sz w:val="22"/>
          <w:szCs w:val="22"/>
          <w:lang w:eastAsia="en-US"/>
        </w:rPr>
      </w:pPr>
      <w:r w:rsidRPr="003D11B6">
        <w:rPr>
          <w:rFonts w:eastAsiaTheme="minorHAnsi"/>
          <w:sz w:val="22"/>
          <w:szCs w:val="22"/>
          <w:lang w:eastAsia="en-US"/>
        </w:rPr>
        <w:t xml:space="preserve">Efficientamento energetico Legge 27 dicembre 2019 n°160 - Decreto Ministero dell'Interno 14 gennaio 2020 Attribuzione ai comuni dei contributi per investimenti destinati ad opere pubbliche in materia di efficientamento energetico e sviluppo territoriale sostenibile per l'anno 2021- Importo € 100.000,00. </w:t>
      </w:r>
    </w:p>
    <w:p w14:paraId="4B8A4D59" w14:textId="77777777" w:rsidR="003D11B6" w:rsidRPr="003D11B6" w:rsidRDefault="003D11B6" w:rsidP="003D11B6">
      <w:pPr>
        <w:spacing w:after="160" w:line="360" w:lineRule="auto"/>
        <w:ind w:left="720"/>
        <w:contextualSpacing/>
        <w:rPr>
          <w:rFonts w:eastAsiaTheme="minorHAnsi"/>
          <w:sz w:val="22"/>
          <w:szCs w:val="22"/>
          <w:lang w:eastAsia="en-US"/>
        </w:rPr>
      </w:pPr>
    </w:p>
    <w:p w14:paraId="13C63264" w14:textId="77777777" w:rsidR="003D11B6" w:rsidRPr="003D11B6" w:rsidRDefault="003D11B6" w:rsidP="003D11B6">
      <w:pPr>
        <w:numPr>
          <w:ilvl w:val="0"/>
          <w:numId w:val="28"/>
        </w:numPr>
        <w:spacing w:after="160" w:line="360" w:lineRule="auto"/>
        <w:contextualSpacing/>
        <w:jc w:val="both"/>
        <w:rPr>
          <w:rFonts w:eastAsiaTheme="minorHAnsi"/>
          <w:sz w:val="22"/>
          <w:szCs w:val="22"/>
          <w:lang w:eastAsia="en-US"/>
        </w:rPr>
      </w:pPr>
      <w:r w:rsidRPr="003D11B6">
        <w:rPr>
          <w:rFonts w:eastAsiaTheme="minorHAnsi"/>
          <w:sz w:val="22"/>
          <w:szCs w:val="22"/>
          <w:lang w:eastAsia="en-US"/>
        </w:rPr>
        <w:t>POC Basilicata 2014/2020 - Fondo “Basilicata si progetta” ex Articolo 4 della L.R. n. 25/2020 e ss.mm.ii. – CUP - E82C21001010001, E82C21001020001- Determina a contrarre ed affidamento diretto ai sensi dell’art. 1, comma 2 lettera a) Legge 11 settembre 2020, n. 120.</w:t>
      </w:r>
    </w:p>
    <w:p w14:paraId="3587DEC0" w14:textId="77777777" w:rsidR="003D11B6" w:rsidRPr="003D11B6" w:rsidRDefault="003D11B6" w:rsidP="003D11B6">
      <w:pPr>
        <w:spacing w:after="160" w:line="360" w:lineRule="auto"/>
        <w:ind w:left="1440"/>
        <w:contextualSpacing/>
        <w:jc w:val="both"/>
        <w:rPr>
          <w:rFonts w:eastAsiaTheme="minorHAnsi"/>
          <w:sz w:val="22"/>
          <w:szCs w:val="22"/>
          <w:lang w:eastAsia="en-US"/>
        </w:rPr>
      </w:pPr>
    </w:p>
    <w:p w14:paraId="1E24F267" w14:textId="255AFF48" w:rsidR="003D11B6" w:rsidRPr="003D11B6" w:rsidRDefault="003D11B6" w:rsidP="003D11B6">
      <w:pPr>
        <w:numPr>
          <w:ilvl w:val="1"/>
          <w:numId w:val="28"/>
        </w:numPr>
        <w:spacing w:after="160" w:line="360" w:lineRule="auto"/>
        <w:contextualSpacing/>
        <w:jc w:val="both"/>
        <w:rPr>
          <w:rFonts w:eastAsiaTheme="minorHAnsi"/>
          <w:sz w:val="22"/>
          <w:szCs w:val="22"/>
          <w:lang w:eastAsia="en-US"/>
        </w:rPr>
      </w:pPr>
      <w:r w:rsidRPr="003D11B6">
        <w:rPr>
          <w:rFonts w:eastAsiaTheme="minorHAnsi"/>
          <w:sz w:val="22"/>
          <w:szCs w:val="22"/>
          <w:lang w:eastAsia="en-US"/>
        </w:rPr>
        <w:t xml:space="preserve">Comune di Moliterno (PZ) ha presentato istanza con la quale si </w:t>
      </w:r>
      <w:r w:rsidR="00EF1C5D">
        <w:rPr>
          <w:rFonts w:eastAsiaTheme="minorHAnsi"/>
          <w:sz w:val="22"/>
          <w:szCs w:val="22"/>
          <w:lang w:eastAsia="en-US"/>
        </w:rPr>
        <w:t xml:space="preserve">è </w:t>
      </w:r>
      <w:r w:rsidRPr="003D11B6">
        <w:rPr>
          <w:rFonts w:eastAsiaTheme="minorHAnsi"/>
          <w:sz w:val="22"/>
          <w:szCs w:val="22"/>
          <w:lang w:eastAsia="en-US"/>
        </w:rPr>
        <w:t>richie</w:t>
      </w:r>
      <w:r w:rsidR="00EF1C5D">
        <w:rPr>
          <w:rFonts w:eastAsiaTheme="minorHAnsi"/>
          <w:sz w:val="22"/>
          <w:szCs w:val="22"/>
          <w:lang w:eastAsia="en-US"/>
        </w:rPr>
        <w:t>sto</w:t>
      </w:r>
      <w:r w:rsidRPr="003D11B6">
        <w:rPr>
          <w:rFonts w:eastAsiaTheme="minorHAnsi"/>
          <w:sz w:val="22"/>
          <w:szCs w:val="22"/>
          <w:lang w:eastAsia="en-US"/>
        </w:rPr>
        <w:t xml:space="preserve"> il sostegno finanziario del Fondo  ‘Basilicata si  Progetta’ per  la  redazione  dei  progetti  di  fattibilità  tecnico-economica  relativi degli interventi riportati di seguito:</w:t>
      </w:r>
    </w:p>
    <w:p w14:paraId="0A741A02" w14:textId="77777777" w:rsidR="003D11B6" w:rsidRPr="003D11B6" w:rsidRDefault="003D11B6" w:rsidP="003D11B6">
      <w:pPr>
        <w:numPr>
          <w:ilvl w:val="2"/>
          <w:numId w:val="28"/>
        </w:numPr>
        <w:spacing w:after="160" w:line="360" w:lineRule="auto"/>
        <w:contextualSpacing/>
        <w:jc w:val="both"/>
        <w:rPr>
          <w:rFonts w:eastAsiaTheme="minorHAnsi"/>
          <w:sz w:val="22"/>
          <w:szCs w:val="22"/>
          <w:lang w:eastAsia="en-US"/>
        </w:rPr>
      </w:pPr>
      <w:r w:rsidRPr="003D11B6">
        <w:rPr>
          <w:rFonts w:eastAsiaTheme="minorHAnsi"/>
          <w:sz w:val="22"/>
          <w:szCs w:val="22"/>
          <w:lang w:eastAsia="en-US"/>
        </w:rPr>
        <w:t xml:space="preserve">IST21026240  del  29/06/2021  “Efficientamento  energetico  ed  adeguamento  funzionale piscina comunale” </w:t>
      </w:r>
    </w:p>
    <w:p w14:paraId="2316883C" w14:textId="77777777" w:rsidR="003D11B6" w:rsidRPr="003D11B6" w:rsidRDefault="003D11B6" w:rsidP="003D11B6">
      <w:pPr>
        <w:numPr>
          <w:ilvl w:val="2"/>
          <w:numId w:val="28"/>
        </w:numPr>
        <w:spacing w:after="160" w:line="360" w:lineRule="auto"/>
        <w:contextualSpacing/>
        <w:jc w:val="both"/>
        <w:rPr>
          <w:rFonts w:eastAsiaTheme="minorHAnsi"/>
          <w:sz w:val="22"/>
          <w:szCs w:val="22"/>
          <w:lang w:eastAsia="en-US"/>
        </w:rPr>
      </w:pPr>
      <w:r w:rsidRPr="003D11B6">
        <w:rPr>
          <w:rFonts w:eastAsiaTheme="minorHAnsi"/>
          <w:sz w:val="22"/>
          <w:szCs w:val="22"/>
          <w:lang w:eastAsia="en-US"/>
        </w:rPr>
        <w:t>IST21026243  del  29/06/2021  “Interventi  di  miglioramento  della  fruibilità  del  centro sportivo comunale”.</w:t>
      </w:r>
    </w:p>
    <w:p w14:paraId="3275208B" w14:textId="77777777" w:rsidR="003D11B6" w:rsidRPr="003D11B6" w:rsidRDefault="003D11B6" w:rsidP="003D11B6">
      <w:pPr>
        <w:spacing w:after="160" w:line="360" w:lineRule="auto"/>
        <w:ind w:left="2160"/>
        <w:contextualSpacing/>
        <w:jc w:val="both"/>
        <w:rPr>
          <w:rFonts w:eastAsiaTheme="minorHAnsi"/>
          <w:sz w:val="22"/>
          <w:szCs w:val="22"/>
          <w:lang w:eastAsia="en-US"/>
        </w:rPr>
      </w:pPr>
    </w:p>
    <w:p w14:paraId="526E378E" w14:textId="77777777" w:rsidR="003D11B6" w:rsidRPr="003D11B6" w:rsidRDefault="003D11B6" w:rsidP="003D11B6">
      <w:pPr>
        <w:numPr>
          <w:ilvl w:val="0"/>
          <w:numId w:val="29"/>
        </w:numPr>
        <w:autoSpaceDE w:val="0"/>
        <w:autoSpaceDN w:val="0"/>
        <w:adjustRightInd w:val="0"/>
        <w:spacing w:after="160" w:line="360" w:lineRule="auto"/>
        <w:contextualSpacing/>
        <w:rPr>
          <w:rFonts w:ascii="TimesNewRoman" w:eastAsiaTheme="minorHAnsi" w:hAnsi="TimesNewRoman" w:cs="TimesNewRoman"/>
          <w:sz w:val="22"/>
          <w:szCs w:val="22"/>
          <w:lang w:eastAsia="en-US"/>
        </w:rPr>
      </w:pPr>
      <w:r w:rsidRPr="003D11B6">
        <w:rPr>
          <w:rFonts w:ascii="TimesNewRoman" w:eastAsiaTheme="minorHAnsi" w:hAnsi="TimesNewRoman" w:cs="TimesNewRoman"/>
          <w:sz w:val="22"/>
          <w:szCs w:val="22"/>
          <w:lang w:eastAsia="en-US"/>
        </w:rPr>
        <w:t xml:space="preserve">Fondi Regionali del Programma Operativo Val d’Agri-DPC F3 nella Misura C5 “Potenziamento servizi socio sanitari” è prevista la scheda progetto P.04.1 (F3) denominata “Ampliamento Cimitero comunale- realizzazione nuovi loculi” per un importo complessivo di </w:t>
      </w:r>
      <w:bookmarkStart w:id="1" w:name="_Hlk107932139"/>
      <w:r w:rsidRPr="003D11B6">
        <w:rPr>
          <w:rFonts w:ascii="TimesNewRoman" w:eastAsiaTheme="minorHAnsi" w:hAnsi="TimesNewRoman" w:cs="TimesNewRoman"/>
          <w:sz w:val="22"/>
          <w:szCs w:val="22"/>
          <w:lang w:eastAsia="en-US"/>
        </w:rPr>
        <w:t>€110.000,00</w:t>
      </w:r>
      <w:bookmarkEnd w:id="1"/>
      <w:r w:rsidRPr="003D11B6">
        <w:rPr>
          <w:rFonts w:ascii="TimesNewRoman" w:eastAsiaTheme="minorHAnsi" w:hAnsi="TimesNewRoman" w:cs="TimesNewRoman"/>
          <w:sz w:val="22"/>
          <w:szCs w:val="22"/>
          <w:lang w:eastAsia="en-US"/>
        </w:rPr>
        <w:t>.</w:t>
      </w:r>
    </w:p>
    <w:p w14:paraId="6956323A" w14:textId="77777777" w:rsidR="003D11B6" w:rsidRPr="003D11B6" w:rsidRDefault="003D11B6" w:rsidP="003D11B6">
      <w:pPr>
        <w:autoSpaceDE w:val="0"/>
        <w:autoSpaceDN w:val="0"/>
        <w:adjustRightInd w:val="0"/>
        <w:spacing w:line="360" w:lineRule="auto"/>
        <w:rPr>
          <w:rFonts w:ascii="TimesNewRoman" w:eastAsia="Calibri" w:hAnsi="TimesNewRoman" w:cs="TimesNewRoman"/>
          <w:sz w:val="20"/>
          <w:szCs w:val="20"/>
        </w:rPr>
      </w:pPr>
    </w:p>
    <w:p w14:paraId="2AD1CDA3" w14:textId="77777777" w:rsidR="003D11B6" w:rsidRPr="003D11B6" w:rsidRDefault="003D11B6" w:rsidP="003D11B6">
      <w:pPr>
        <w:numPr>
          <w:ilvl w:val="0"/>
          <w:numId w:val="28"/>
        </w:numPr>
        <w:spacing w:after="160" w:line="360" w:lineRule="auto"/>
        <w:contextualSpacing/>
        <w:jc w:val="both"/>
        <w:rPr>
          <w:rFonts w:eastAsiaTheme="minorHAnsi"/>
          <w:sz w:val="22"/>
          <w:szCs w:val="22"/>
          <w:lang w:eastAsia="en-US"/>
        </w:rPr>
      </w:pPr>
      <w:r w:rsidRPr="003D11B6">
        <w:rPr>
          <w:rFonts w:eastAsiaTheme="minorHAnsi"/>
          <w:sz w:val="22"/>
          <w:szCs w:val="22"/>
          <w:lang w:eastAsia="en-US"/>
        </w:rPr>
        <w:t>PROGRAMMAZIONE PIANO DI AZIONE NAZIONALE PER LA PROMOZIONE DEL SISTEMA INTEGRATO DI EDUCAZIONE E ISTRUZIONE RIVOLTA A BAMBINI DA ZERO A SEI ANNI € 35.000,00.</w:t>
      </w:r>
    </w:p>
    <w:p w14:paraId="4DCAB5A3" w14:textId="77777777" w:rsidR="003D11B6" w:rsidRPr="003D11B6" w:rsidRDefault="003D11B6" w:rsidP="003D11B6">
      <w:pPr>
        <w:autoSpaceDE w:val="0"/>
        <w:autoSpaceDN w:val="0"/>
        <w:adjustRightInd w:val="0"/>
        <w:spacing w:after="160" w:line="360" w:lineRule="auto"/>
        <w:ind w:left="720"/>
        <w:contextualSpacing/>
        <w:rPr>
          <w:rFonts w:ascii="TimesNewRoman" w:eastAsiaTheme="minorHAnsi" w:hAnsi="TimesNewRoman" w:cs="TimesNewRoman"/>
          <w:sz w:val="22"/>
          <w:szCs w:val="22"/>
          <w:lang w:eastAsia="en-US"/>
        </w:rPr>
      </w:pPr>
    </w:p>
    <w:p w14:paraId="74A71CBB" w14:textId="77777777" w:rsidR="003D11B6" w:rsidRPr="003D11B6" w:rsidRDefault="003D11B6" w:rsidP="003D11B6">
      <w:pPr>
        <w:numPr>
          <w:ilvl w:val="0"/>
          <w:numId w:val="28"/>
        </w:numPr>
        <w:spacing w:after="160" w:line="360" w:lineRule="auto"/>
        <w:contextualSpacing/>
        <w:jc w:val="both"/>
        <w:rPr>
          <w:rFonts w:eastAsiaTheme="minorHAnsi"/>
          <w:sz w:val="22"/>
          <w:szCs w:val="22"/>
          <w:lang w:eastAsia="en-US"/>
        </w:rPr>
      </w:pPr>
      <w:r w:rsidRPr="003D11B6">
        <w:rPr>
          <w:rFonts w:eastAsiaTheme="minorHAnsi"/>
          <w:sz w:val="22"/>
          <w:szCs w:val="22"/>
          <w:lang w:eastAsia="en-US"/>
        </w:rPr>
        <w:t xml:space="preserve">Sistemazione dissesto idrogeologico messa in sicurezza Ponte Avizzita. Progettazione definitiva ed esecutiva, relativa ad interventi di messa in sicurezza del territorio a rischio idrogeologico </w:t>
      </w:r>
      <w:bookmarkStart w:id="2" w:name="_Hlk107932411"/>
      <w:r w:rsidRPr="003D11B6">
        <w:rPr>
          <w:rFonts w:eastAsiaTheme="minorHAnsi"/>
          <w:sz w:val="22"/>
          <w:szCs w:val="22"/>
          <w:lang w:eastAsia="en-US"/>
        </w:rPr>
        <w:t>€ 50.000,00.</w:t>
      </w:r>
    </w:p>
    <w:p w14:paraId="4A062F10" w14:textId="77777777" w:rsidR="003D11B6" w:rsidRPr="003D11B6" w:rsidRDefault="003D11B6" w:rsidP="003D11B6">
      <w:pPr>
        <w:spacing w:line="360" w:lineRule="auto"/>
        <w:jc w:val="both"/>
        <w:rPr>
          <w:rFonts w:eastAsia="Calibri"/>
          <w:sz w:val="20"/>
          <w:szCs w:val="20"/>
        </w:rPr>
      </w:pPr>
    </w:p>
    <w:bookmarkEnd w:id="2"/>
    <w:p w14:paraId="6A485FD6" w14:textId="77777777" w:rsidR="003D11B6" w:rsidRPr="003D11B6" w:rsidRDefault="003D11B6" w:rsidP="003D11B6">
      <w:pPr>
        <w:numPr>
          <w:ilvl w:val="0"/>
          <w:numId w:val="28"/>
        </w:numPr>
        <w:spacing w:after="160" w:line="360" w:lineRule="auto"/>
        <w:contextualSpacing/>
        <w:jc w:val="both"/>
        <w:rPr>
          <w:rFonts w:eastAsiaTheme="minorHAnsi"/>
          <w:sz w:val="22"/>
          <w:szCs w:val="22"/>
          <w:lang w:eastAsia="en-US"/>
        </w:rPr>
      </w:pPr>
      <w:r w:rsidRPr="003D11B6">
        <w:rPr>
          <w:rFonts w:eastAsiaTheme="minorHAnsi"/>
          <w:sz w:val="22"/>
          <w:szCs w:val="22"/>
          <w:lang w:eastAsia="en-US"/>
        </w:rPr>
        <w:t>Lavori di P1.02- Piano decoro urbano: Miglioramento Viabilità € 26.000,00.</w:t>
      </w:r>
    </w:p>
    <w:p w14:paraId="75918B93" w14:textId="77777777" w:rsidR="003D11B6" w:rsidRPr="003D11B6" w:rsidRDefault="003D11B6" w:rsidP="003D11B6">
      <w:pPr>
        <w:spacing w:line="360" w:lineRule="auto"/>
        <w:jc w:val="both"/>
        <w:rPr>
          <w:rFonts w:eastAsia="Calibri"/>
          <w:sz w:val="20"/>
          <w:szCs w:val="20"/>
        </w:rPr>
      </w:pPr>
    </w:p>
    <w:p w14:paraId="7051C387" w14:textId="02CADF11" w:rsidR="005B571A" w:rsidRPr="005B571A" w:rsidRDefault="003D11B6" w:rsidP="005B571A">
      <w:pPr>
        <w:numPr>
          <w:ilvl w:val="0"/>
          <w:numId w:val="28"/>
        </w:numPr>
        <w:spacing w:after="160" w:line="360" w:lineRule="auto"/>
        <w:contextualSpacing/>
        <w:jc w:val="both"/>
        <w:rPr>
          <w:rFonts w:eastAsiaTheme="minorHAnsi"/>
          <w:sz w:val="22"/>
          <w:szCs w:val="22"/>
          <w:lang w:eastAsia="en-US"/>
        </w:rPr>
      </w:pPr>
      <w:r w:rsidRPr="003D11B6">
        <w:rPr>
          <w:rFonts w:eastAsiaTheme="minorHAnsi"/>
          <w:sz w:val="22"/>
          <w:szCs w:val="22"/>
          <w:lang w:eastAsia="en-US"/>
        </w:rPr>
        <w:t>DGR n° 1382/2007 è stato approvato il DPC, comprendente, tra l’altro, l’operazione dal titolo “P1/02 Adeguamento strutture, della dotazione impiantistica ed arredi, Centro Diurno per anziani; Importo del Progetto € 100.000,00, con Determina Dirigenziale n.12AO.2019/D.01840 del 23.12.2019-Ufficio progetti speciali Val D’Agri Senisese, è stata approvata la variazione al DPC (1a fase) della scheda F2-P01 (2a fase premialità) dal titolo “Un parco per il sociale” comprendente, tra l’altro, l’intervento “ Adeguamento delle strutture della dotazione impiantistica e arredi centro diurno per anziani per un importo pari a euro 28.285,23 importo totale dei lavori di “ADEGUAMENTO DELLE STRUTTURE, DELLA DOTAZIONE IMPIANTISTICA ED ARREDI, CENTRO DIURNO PER ANZIANI” dell’importo complessivo di € 128.285,23.</w:t>
      </w:r>
    </w:p>
    <w:p w14:paraId="5D97EAED" w14:textId="77777777" w:rsidR="003D11B6" w:rsidRPr="003D11B6" w:rsidRDefault="003D11B6" w:rsidP="003D11B6">
      <w:pPr>
        <w:numPr>
          <w:ilvl w:val="0"/>
          <w:numId w:val="28"/>
        </w:numPr>
        <w:spacing w:after="160" w:line="360" w:lineRule="auto"/>
        <w:contextualSpacing/>
        <w:rPr>
          <w:rFonts w:eastAsiaTheme="minorHAnsi"/>
          <w:sz w:val="22"/>
          <w:szCs w:val="22"/>
          <w:lang w:eastAsia="en-US"/>
        </w:rPr>
      </w:pPr>
      <w:r w:rsidRPr="003D11B6">
        <w:rPr>
          <w:rFonts w:eastAsiaTheme="minorHAnsi"/>
          <w:sz w:val="22"/>
          <w:szCs w:val="22"/>
          <w:lang w:eastAsia="en-US"/>
        </w:rPr>
        <w:t>Fondi Ripov assegnati all’Ufficio di seguito elencati:</w:t>
      </w:r>
    </w:p>
    <w:p w14:paraId="281C66E8" w14:textId="5E5563B0" w:rsidR="003D11B6" w:rsidRDefault="003D11B6" w:rsidP="003D11B6">
      <w:pPr>
        <w:spacing w:line="200" w:lineRule="exact"/>
        <w:jc w:val="both"/>
        <w:rPr>
          <w:rFonts w:ascii="Calibri" w:eastAsia="Calibri" w:hAnsi="Calibri" w:cs="Arial"/>
          <w:sz w:val="20"/>
          <w:szCs w:val="20"/>
        </w:rPr>
      </w:pPr>
    </w:p>
    <w:p w14:paraId="0CDE3487" w14:textId="4391CD80" w:rsidR="005B571A" w:rsidRDefault="005B571A" w:rsidP="003D11B6">
      <w:pPr>
        <w:spacing w:line="200" w:lineRule="exact"/>
        <w:jc w:val="both"/>
        <w:rPr>
          <w:rFonts w:ascii="Calibri" w:eastAsia="Calibri" w:hAnsi="Calibri" w:cs="Arial"/>
          <w:sz w:val="20"/>
          <w:szCs w:val="20"/>
        </w:rPr>
      </w:pPr>
    </w:p>
    <w:p w14:paraId="4B8572A7" w14:textId="451C528F" w:rsidR="005B571A" w:rsidRDefault="005B571A" w:rsidP="003D11B6">
      <w:pPr>
        <w:spacing w:line="200" w:lineRule="exact"/>
        <w:jc w:val="both"/>
        <w:rPr>
          <w:rFonts w:ascii="Calibri" w:eastAsia="Calibri" w:hAnsi="Calibri" w:cs="Arial"/>
          <w:sz w:val="20"/>
          <w:szCs w:val="20"/>
        </w:rPr>
      </w:pPr>
    </w:p>
    <w:p w14:paraId="6A980366" w14:textId="3BDC3983" w:rsidR="005B571A" w:rsidRDefault="005B571A" w:rsidP="003D11B6">
      <w:pPr>
        <w:spacing w:line="200" w:lineRule="exact"/>
        <w:jc w:val="both"/>
        <w:rPr>
          <w:rFonts w:ascii="Calibri" w:eastAsia="Calibri" w:hAnsi="Calibri" w:cs="Arial"/>
          <w:sz w:val="20"/>
          <w:szCs w:val="20"/>
        </w:rPr>
      </w:pPr>
    </w:p>
    <w:p w14:paraId="0A972220" w14:textId="77777777" w:rsidR="005B571A" w:rsidRPr="003D11B6" w:rsidRDefault="005B571A" w:rsidP="003D11B6">
      <w:pPr>
        <w:spacing w:line="200" w:lineRule="exact"/>
        <w:jc w:val="both"/>
        <w:rPr>
          <w:rFonts w:ascii="Calibri" w:eastAsia="Calibri" w:hAnsi="Calibri" w:cs="Arial"/>
          <w:sz w:val="20"/>
          <w:szCs w:val="20"/>
        </w:rPr>
      </w:pPr>
    </w:p>
    <w:p w14:paraId="64A49FD5" w14:textId="77777777" w:rsidR="003D11B6" w:rsidRPr="003D11B6" w:rsidRDefault="003D11B6" w:rsidP="003D11B6">
      <w:pPr>
        <w:spacing w:line="200" w:lineRule="exact"/>
        <w:jc w:val="both"/>
        <w:rPr>
          <w:rFonts w:ascii="Calibri" w:eastAsia="Calibri" w:hAnsi="Calibri" w:cs="Arial"/>
          <w:sz w:val="20"/>
          <w:szCs w:val="20"/>
        </w:rPr>
      </w:pPr>
      <w:bookmarkStart w:id="3" w:name="_Hlk107933488"/>
    </w:p>
    <w:tbl>
      <w:tblPr>
        <w:tblW w:w="4125" w:type="pct"/>
        <w:tblCellMar>
          <w:left w:w="70" w:type="dxa"/>
          <w:right w:w="70" w:type="dxa"/>
        </w:tblCellMar>
        <w:tblLook w:val="04A0" w:firstRow="1" w:lastRow="0" w:firstColumn="1" w:lastColumn="0" w:noHBand="0" w:noVBand="1"/>
      </w:tblPr>
      <w:tblGrid>
        <w:gridCol w:w="885"/>
        <w:gridCol w:w="979"/>
        <w:gridCol w:w="3058"/>
        <w:gridCol w:w="1102"/>
        <w:gridCol w:w="559"/>
        <w:gridCol w:w="1015"/>
        <w:gridCol w:w="1015"/>
        <w:gridCol w:w="1015"/>
      </w:tblGrid>
      <w:tr w:rsidR="003D11B6" w:rsidRPr="003D11B6" w14:paraId="71C533BC" w14:textId="77777777" w:rsidTr="00635B2C">
        <w:trPr>
          <w:trHeight w:val="900"/>
        </w:trPr>
        <w:tc>
          <w:tcPr>
            <w:tcW w:w="454" w:type="pct"/>
            <w:tcBorders>
              <w:top w:val="single" w:sz="4" w:space="0" w:color="A6A6A6"/>
              <w:left w:val="single" w:sz="4" w:space="0" w:color="A6A6A6"/>
              <w:bottom w:val="single" w:sz="4" w:space="0" w:color="A6A6A6"/>
              <w:right w:val="single" w:sz="4" w:space="0" w:color="A6A6A6"/>
            </w:tcBorders>
            <w:shd w:val="clear" w:color="000000" w:fill="F2F2F2"/>
            <w:vAlign w:val="center"/>
            <w:hideMark/>
          </w:tcPr>
          <w:bookmarkEnd w:id="3"/>
          <w:p w14:paraId="1A948825"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lastRenderedPageBreak/>
              <w:t>TIPO SERVIZIO</w:t>
            </w:r>
          </w:p>
        </w:tc>
        <w:tc>
          <w:tcPr>
            <w:tcW w:w="504" w:type="pct"/>
            <w:tcBorders>
              <w:top w:val="single" w:sz="4" w:space="0" w:color="A6A6A6"/>
              <w:left w:val="nil"/>
              <w:bottom w:val="single" w:sz="4" w:space="0" w:color="A6A6A6"/>
              <w:right w:val="single" w:sz="4" w:space="0" w:color="A6A6A6"/>
            </w:tcBorders>
            <w:shd w:val="clear" w:color="000000" w:fill="F2F2F2"/>
            <w:vAlign w:val="center"/>
            <w:hideMark/>
          </w:tcPr>
          <w:p w14:paraId="4F37BE25"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NUMERO IDENTIFICATIVO</w:t>
            </w:r>
          </w:p>
        </w:tc>
        <w:tc>
          <w:tcPr>
            <w:tcW w:w="1604" w:type="pct"/>
            <w:tcBorders>
              <w:top w:val="single" w:sz="4" w:space="0" w:color="A6A6A6"/>
              <w:left w:val="nil"/>
              <w:bottom w:val="single" w:sz="4" w:space="0" w:color="A6A6A6"/>
              <w:right w:val="single" w:sz="4" w:space="0" w:color="A6A6A6"/>
            </w:tcBorders>
            <w:shd w:val="clear" w:color="000000" w:fill="F2F2F2"/>
            <w:vAlign w:val="center"/>
            <w:hideMark/>
          </w:tcPr>
          <w:p w14:paraId="28866EF4"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NOME OPERAZIONE</w:t>
            </w:r>
          </w:p>
        </w:tc>
        <w:tc>
          <w:tcPr>
            <w:tcW w:w="573" w:type="pct"/>
            <w:tcBorders>
              <w:top w:val="single" w:sz="4" w:space="0" w:color="A6A6A6"/>
              <w:left w:val="nil"/>
              <w:bottom w:val="single" w:sz="4" w:space="0" w:color="A6A6A6"/>
              <w:right w:val="single" w:sz="4" w:space="0" w:color="A6A6A6"/>
            </w:tcBorders>
            <w:shd w:val="clear" w:color="000000" w:fill="F2F2F2"/>
            <w:vAlign w:val="center"/>
            <w:hideMark/>
          </w:tcPr>
          <w:p w14:paraId="485B547E"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xml:space="preserve"> COSTO OPERAZIONE </w:t>
            </w:r>
          </w:p>
        </w:tc>
        <w:tc>
          <w:tcPr>
            <w:tcW w:w="281" w:type="pct"/>
            <w:tcBorders>
              <w:top w:val="single" w:sz="4" w:space="0" w:color="A6A6A6"/>
              <w:left w:val="nil"/>
              <w:bottom w:val="single" w:sz="4" w:space="0" w:color="A6A6A6"/>
              <w:right w:val="single" w:sz="4" w:space="0" w:color="A6A6A6"/>
            </w:tcBorders>
            <w:shd w:val="clear" w:color="000000" w:fill="F2F2F2"/>
            <w:vAlign w:val="center"/>
            <w:hideMark/>
          </w:tcPr>
          <w:p w14:paraId="72C5350B"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UFFICIO</w:t>
            </w:r>
          </w:p>
        </w:tc>
        <w:tc>
          <w:tcPr>
            <w:tcW w:w="528" w:type="pct"/>
            <w:tcBorders>
              <w:top w:val="single" w:sz="4" w:space="0" w:color="A6A6A6"/>
              <w:left w:val="nil"/>
              <w:bottom w:val="single" w:sz="4" w:space="0" w:color="A6A6A6"/>
              <w:right w:val="single" w:sz="4" w:space="0" w:color="A6A6A6"/>
            </w:tcBorders>
            <w:shd w:val="clear" w:color="000000" w:fill="F2F2F2"/>
            <w:vAlign w:val="center"/>
            <w:hideMark/>
          </w:tcPr>
          <w:p w14:paraId="1290EDF2"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xml:space="preserve"> IMPORTO A BASE DI GARA </w:t>
            </w:r>
          </w:p>
        </w:tc>
        <w:tc>
          <w:tcPr>
            <w:tcW w:w="528" w:type="pct"/>
            <w:tcBorders>
              <w:top w:val="single" w:sz="4" w:space="0" w:color="A6A6A6"/>
              <w:left w:val="nil"/>
              <w:bottom w:val="single" w:sz="4" w:space="0" w:color="A6A6A6"/>
              <w:right w:val="single" w:sz="4" w:space="0" w:color="A6A6A6"/>
            </w:tcBorders>
            <w:shd w:val="clear" w:color="000000" w:fill="F2F2F2"/>
            <w:vAlign w:val="center"/>
            <w:hideMark/>
          </w:tcPr>
          <w:p w14:paraId="5D0515A2"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xml:space="preserve"> IMPORTO AFFIDATO </w:t>
            </w:r>
          </w:p>
        </w:tc>
        <w:tc>
          <w:tcPr>
            <w:tcW w:w="528" w:type="pct"/>
            <w:tcBorders>
              <w:top w:val="single" w:sz="4" w:space="0" w:color="A6A6A6"/>
              <w:left w:val="nil"/>
              <w:bottom w:val="single" w:sz="4" w:space="0" w:color="A6A6A6"/>
              <w:right w:val="single" w:sz="4" w:space="0" w:color="A6A6A6"/>
            </w:tcBorders>
            <w:shd w:val="clear" w:color="000000" w:fill="F2F2F2"/>
            <w:vAlign w:val="center"/>
            <w:hideMark/>
          </w:tcPr>
          <w:p w14:paraId="271BD4F3"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xml:space="preserve"> IMPORTO DETERMINE</w:t>
            </w:r>
            <w:r w:rsidRPr="003D11B6">
              <w:rPr>
                <w:rFonts w:ascii="Calibri" w:hAnsi="Calibri" w:cs="Calibri"/>
                <w:color w:val="000000"/>
                <w:sz w:val="16"/>
                <w:szCs w:val="16"/>
              </w:rPr>
              <w:br/>
              <w:t xml:space="preserve">LIQUIDAZIONE </w:t>
            </w:r>
          </w:p>
        </w:tc>
      </w:tr>
      <w:tr w:rsidR="003D11B6" w:rsidRPr="003D11B6" w14:paraId="38A473DC" w14:textId="77777777" w:rsidTr="00635B2C">
        <w:trPr>
          <w:trHeight w:val="567"/>
        </w:trPr>
        <w:tc>
          <w:tcPr>
            <w:tcW w:w="454" w:type="pct"/>
            <w:vMerge w:val="restart"/>
            <w:tcBorders>
              <w:top w:val="nil"/>
              <w:left w:val="single" w:sz="4" w:space="0" w:color="A6A6A6"/>
              <w:bottom w:val="single" w:sz="4" w:space="0" w:color="A6A6A6"/>
              <w:right w:val="single" w:sz="4" w:space="0" w:color="A6A6A6"/>
            </w:tcBorders>
            <w:shd w:val="clear" w:color="auto" w:fill="auto"/>
            <w:vAlign w:val="center"/>
            <w:hideMark/>
          </w:tcPr>
          <w:p w14:paraId="355E9BBF"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xml:space="preserve">A) SERVIZI PER L’AMBIENTE </w:t>
            </w:r>
            <w:r w:rsidRPr="003D11B6">
              <w:rPr>
                <w:rFonts w:ascii="Calibri" w:hAnsi="Calibri" w:cs="Calibri"/>
                <w:color w:val="000000"/>
                <w:sz w:val="16"/>
                <w:szCs w:val="16"/>
              </w:rPr>
              <w:br/>
              <w:t xml:space="preserve">E TUTELA DEL </w:t>
            </w:r>
            <w:r w:rsidRPr="003D11B6">
              <w:rPr>
                <w:rFonts w:ascii="Calibri" w:hAnsi="Calibri" w:cs="Calibri"/>
                <w:color w:val="000000"/>
                <w:sz w:val="16"/>
                <w:szCs w:val="16"/>
              </w:rPr>
              <w:br/>
              <w:t>TERRITORIALE</w:t>
            </w:r>
          </w:p>
        </w:tc>
        <w:tc>
          <w:tcPr>
            <w:tcW w:w="504" w:type="pct"/>
            <w:tcBorders>
              <w:top w:val="nil"/>
              <w:left w:val="nil"/>
              <w:bottom w:val="single" w:sz="4" w:space="0" w:color="A6A6A6"/>
              <w:right w:val="single" w:sz="4" w:space="0" w:color="A6A6A6"/>
            </w:tcBorders>
            <w:shd w:val="clear" w:color="auto" w:fill="auto"/>
            <w:noWrap/>
            <w:vAlign w:val="center"/>
            <w:hideMark/>
          </w:tcPr>
          <w:p w14:paraId="0989D052"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SERVIZI 01</w:t>
            </w:r>
          </w:p>
        </w:tc>
        <w:tc>
          <w:tcPr>
            <w:tcW w:w="1604" w:type="pct"/>
            <w:tcBorders>
              <w:top w:val="nil"/>
              <w:left w:val="nil"/>
              <w:bottom w:val="single" w:sz="4" w:space="0" w:color="A6A6A6"/>
              <w:right w:val="single" w:sz="4" w:space="0" w:color="A6A6A6"/>
            </w:tcBorders>
            <w:shd w:val="clear" w:color="auto" w:fill="auto"/>
            <w:noWrap/>
            <w:vAlign w:val="center"/>
            <w:hideMark/>
          </w:tcPr>
          <w:p w14:paraId="07099CC7"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Potenziamento e miglioramento servizi cimiteriali</w:t>
            </w:r>
          </w:p>
        </w:tc>
        <w:tc>
          <w:tcPr>
            <w:tcW w:w="573" w:type="pct"/>
            <w:tcBorders>
              <w:top w:val="nil"/>
              <w:left w:val="nil"/>
              <w:bottom w:val="single" w:sz="4" w:space="0" w:color="A6A6A6"/>
              <w:right w:val="single" w:sz="4" w:space="0" w:color="A6A6A6"/>
            </w:tcBorders>
            <w:shd w:val="clear" w:color="auto" w:fill="auto"/>
            <w:noWrap/>
            <w:vAlign w:val="center"/>
            <w:hideMark/>
          </w:tcPr>
          <w:p w14:paraId="16D0409B"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 € 50.000,00 </w:t>
            </w:r>
          </w:p>
        </w:tc>
        <w:tc>
          <w:tcPr>
            <w:tcW w:w="281" w:type="pct"/>
            <w:tcBorders>
              <w:top w:val="nil"/>
              <w:left w:val="nil"/>
              <w:bottom w:val="single" w:sz="4" w:space="0" w:color="A6A6A6"/>
              <w:right w:val="single" w:sz="4" w:space="0" w:color="A6A6A6"/>
            </w:tcBorders>
            <w:shd w:val="clear" w:color="auto" w:fill="auto"/>
            <w:vAlign w:val="center"/>
            <w:hideMark/>
          </w:tcPr>
          <w:p w14:paraId="4E4B4AA2"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UTC</w:t>
            </w:r>
          </w:p>
        </w:tc>
        <w:tc>
          <w:tcPr>
            <w:tcW w:w="528" w:type="pct"/>
            <w:tcBorders>
              <w:top w:val="nil"/>
              <w:left w:val="nil"/>
              <w:bottom w:val="single" w:sz="4" w:space="0" w:color="A6A6A6"/>
              <w:right w:val="single" w:sz="4" w:space="0" w:color="A6A6A6"/>
            </w:tcBorders>
            <w:shd w:val="clear" w:color="auto" w:fill="auto"/>
            <w:noWrap/>
            <w:vAlign w:val="center"/>
            <w:hideMark/>
          </w:tcPr>
          <w:p w14:paraId="397AF7E7"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 €   23.053,52 </w:t>
            </w:r>
          </w:p>
        </w:tc>
        <w:tc>
          <w:tcPr>
            <w:tcW w:w="528" w:type="pct"/>
            <w:tcBorders>
              <w:top w:val="nil"/>
              <w:left w:val="nil"/>
              <w:bottom w:val="single" w:sz="4" w:space="0" w:color="A6A6A6"/>
              <w:right w:val="single" w:sz="4" w:space="0" w:color="A6A6A6"/>
            </w:tcBorders>
            <w:shd w:val="clear" w:color="auto" w:fill="auto"/>
            <w:noWrap/>
            <w:vAlign w:val="center"/>
            <w:hideMark/>
          </w:tcPr>
          <w:p w14:paraId="3D852499"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 € 21.662,47 </w:t>
            </w:r>
          </w:p>
        </w:tc>
        <w:tc>
          <w:tcPr>
            <w:tcW w:w="528" w:type="pct"/>
            <w:tcBorders>
              <w:top w:val="nil"/>
              <w:left w:val="nil"/>
              <w:bottom w:val="single" w:sz="4" w:space="0" w:color="A6A6A6"/>
              <w:right w:val="single" w:sz="4" w:space="0" w:color="A6A6A6"/>
            </w:tcBorders>
            <w:shd w:val="clear" w:color="000000" w:fill="FFF2CC"/>
            <w:noWrap/>
            <w:vAlign w:val="center"/>
            <w:hideMark/>
          </w:tcPr>
          <w:p w14:paraId="37D9C698"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 € 21.002,17 </w:t>
            </w:r>
          </w:p>
        </w:tc>
      </w:tr>
      <w:tr w:rsidR="003D11B6" w:rsidRPr="003D11B6" w14:paraId="4CF690E7" w14:textId="77777777" w:rsidTr="00635B2C">
        <w:trPr>
          <w:trHeight w:val="405"/>
        </w:trPr>
        <w:tc>
          <w:tcPr>
            <w:tcW w:w="454" w:type="pct"/>
            <w:vMerge/>
            <w:tcBorders>
              <w:top w:val="nil"/>
              <w:left w:val="single" w:sz="4" w:space="0" w:color="A6A6A6"/>
              <w:bottom w:val="single" w:sz="4" w:space="0" w:color="A6A6A6"/>
              <w:right w:val="single" w:sz="4" w:space="0" w:color="A6A6A6"/>
            </w:tcBorders>
            <w:vAlign w:val="center"/>
            <w:hideMark/>
          </w:tcPr>
          <w:p w14:paraId="17FD9312" w14:textId="77777777" w:rsidR="003D11B6" w:rsidRPr="003D11B6" w:rsidRDefault="003D11B6" w:rsidP="003D11B6">
            <w:pPr>
              <w:rPr>
                <w:rFonts w:ascii="Calibri" w:hAnsi="Calibri" w:cs="Calibri"/>
                <w:color w:val="000000"/>
                <w:sz w:val="16"/>
                <w:szCs w:val="16"/>
              </w:rPr>
            </w:pPr>
          </w:p>
        </w:tc>
        <w:tc>
          <w:tcPr>
            <w:tcW w:w="504" w:type="pct"/>
            <w:tcBorders>
              <w:top w:val="nil"/>
              <w:left w:val="nil"/>
              <w:bottom w:val="single" w:sz="4" w:space="0" w:color="A6A6A6"/>
              <w:right w:val="single" w:sz="4" w:space="0" w:color="A6A6A6"/>
            </w:tcBorders>
            <w:shd w:val="clear" w:color="auto" w:fill="auto"/>
            <w:noWrap/>
            <w:vAlign w:val="center"/>
            <w:hideMark/>
          </w:tcPr>
          <w:p w14:paraId="75FFCC56"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SERVIZI 02</w:t>
            </w:r>
          </w:p>
        </w:tc>
        <w:tc>
          <w:tcPr>
            <w:tcW w:w="1604" w:type="pct"/>
            <w:tcBorders>
              <w:top w:val="nil"/>
              <w:left w:val="nil"/>
              <w:bottom w:val="single" w:sz="4" w:space="0" w:color="A6A6A6"/>
              <w:right w:val="single" w:sz="4" w:space="0" w:color="A6A6A6"/>
            </w:tcBorders>
            <w:shd w:val="clear" w:color="auto" w:fill="auto"/>
            <w:noWrap/>
            <w:vAlign w:val="center"/>
            <w:hideMark/>
          </w:tcPr>
          <w:p w14:paraId="714F0549"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Potenziamento e manutenzione servizi verde pubblico </w:t>
            </w:r>
          </w:p>
        </w:tc>
        <w:tc>
          <w:tcPr>
            <w:tcW w:w="573" w:type="pct"/>
            <w:tcBorders>
              <w:top w:val="nil"/>
              <w:left w:val="nil"/>
              <w:bottom w:val="single" w:sz="4" w:space="0" w:color="A6A6A6"/>
              <w:right w:val="single" w:sz="4" w:space="0" w:color="A6A6A6"/>
            </w:tcBorders>
            <w:shd w:val="clear" w:color="auto" w:fill="auto"/>
            <w:noWrap/>
            <w:vAlign w:val="center"/>
            <w:hideMark/>
          </w:tcPr>
          <w:p w14:paraId="7F8AC012"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  100.000,00 </w:t>
            </w:r>
          </w:p>
        </w:tc>
        <w:tc>
          <w:tcPr>
            <w:tcW w:w="281" w:type="pct"/>
            <w:tcBorders>
              <w:top w:val="nil"/>
              <w:left w:val="nil"/>
              <w:bottom w:val="single" w:sz="4" w:space="0" w:color="A6A6A6"/>
              <w:right w:val="single" w:sz="4" w:space="0" w:color="A6A6A6"/>
            </w:tcBorders>
            <w:shd w:val="clear" w:color="auto" w:fill="auto"/>
            <w:vAlign w:val="center"/>
            <w:hideMark/>
          </w:tcPr>
          <w:p w14:paraId="08F76ACD"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UTC</w:t>
            </w:r>
          </w:p>
        </w:tc>
        <w:tc>
          <w:tcPr>
            <w:tcW w:w="528" w:type="pct"/>
            <w:tcBorders>
              <w:top w:val="nil"/>
              <w:left w:val="nil"/>
              <w:bottom w:val="single" w:sz="4" w:space="0" w:color="A6A6A6"/>
              <w:right w:val="single" w:sz="4" w:space="0" w:color="A6A6A6"/>
            </w:tcBorders>
            <w:shd w:val="clear" w:color="auto" w:fill="auto"/>
            <w:noWrap/>
            <w:vAlign w:val="center"/>
            <w:hideMark/>
          </w:tcPr>
          <w:p w14:paraId="16C9027B"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€ 92.146,51 </w:t>
            </w:r>
          </w:p>
        </w:tc>
        <w:tc>
          <w:tcPr>
            <w:tcW w:w="528" w:type="pct"/>
            <w:tcBorders>
              <w:top w:val="nil"/>
              <w:left w:val="nil"/>
              <w:bottom w:val="single" w:sz="4" w:space="0" w:color="A6A6A6"/>
              <w:right w:val="single" w:sz="4" w:space="0" w:color="A6A6A6"/>
            </w:tcBorders>
            <w:shd w:val="clear" w:color="auto" w:fill="auto"/>
            <w:noWrap/>
            <w:vAlign w:val="center"/>
            <w:hideMark/>
          </w:tcPr>
          <w:p w14:paraId="3870F184"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 € 84.274,77 </w:t>
            </w:r>
          </w:p>
        </w:tc>
        <w:tc>
          <w:tcPr>
            <w:tcW w:w="528" w:type="pct"/>
            <w:tcBorders>
              <w:top w:val="nil"/>
              <w:left w:val="nil"/>
              <w:bottom w:val="single" w:sz="4" w:space="0" w:color="A6A6A6"/>
              <w:right w:val="single" w:sz="4" w:space="0" w:color="A6A6A6"/>
            </w:tcBorders>
            <w:shd w:val="clear" w:color="000000" w:fill="FFF2CC"/>
            <w:noWrap/>
            <w:vAlign w:val="center"/>
            <w:hideMark/>
          </w:tcPr>
          <w:p w14:paraId="5FEE1DB5"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 € 64.276,19 </w:t>
            </w:r>
          </w:p>
        </w:tc>
      </w:tr>
      <w:tr w:rsidR="003D11B6" w:rsidRPr="003D11B6" w14:paraId="168ACB03" w14:textId="77777777" w:rsidTr="00635B2C">
        <w:trPr>
          <w:trHeight w:val="425"/>
        </w:trPr>
        <w:tc>
          <w:tcPr>
            <w:tcW w:w="454" w:type="pct"/>
            <w:vMerge/>
            <w:tcBorders>
              <w:top w:val="nil"/>
              <w:left w:val="single" w:sz="4" w:space="0" w:color="A6A6A6"/>
              <w:bottom w:val="single" w:sz="4" w:space="0" w:color="A6A6A6"/>
              <w:right w:val="single" w:sz="4" w:space="0" w:color="A6A6A6"/>
            </w:tcBorders>
            <w:vAlign w:val="center"/>
            <w:hideMark/>
          </w:tcPr>
          <w:p w14:paraId="2A21DA31" w14:textId="77777777" w:rsidR="003D11B6" w:rsidRPr="003D11B6" w:rsidRDefault="003D11B6" w:rsidP="003D11B6">
            <w:pPr>
              <w:rPr>
                <w:rFonts w:ascii="Calibri" w:hAnsi="Calibri" w:cs="Calibri"/>
                <w:color w:val="000000"/>
                <w:sz w:val="16"/>
                <w:szCs w:val="16"/>
              </w:rPr>
            </w:pPr>
          </w:p>
        </w:tc>
        <w:tc>
          <w:tcPr>
            <w:tcW w:w="504" w:type="pct"/>
            <w:tcBorders>
              <w:top w:val="nil"/>
              <w:left w:val="nil"/>
              <w:bottom w:val="single" w:sz="4" w:space="0" w:color="A6A6A6"/>
              <w:right w:val="single" w:sz="4" w:space="0" w:color="A6A6A6"/>
            </w:tcBorders>
            <w:shd w:val="clear" w:color="auto" w:fill="auto"/>
            <w:noWrap/>
            <w:vAlign w:val="center"/>
            <w:hideMark/>
          </w:tcPr>
          <w:p w14:paraId="6FBC4F55"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SERVIZI 03</w:t>
            </w:r>
          </w:p>
        </w:tc>
        <w:tc>
          <w:tcPr>
            <w:tcW w:w="1604" w:type="pct"/>
            <w:tcBorders>
              <w:top w:val="nil"/>
              <w:left w:val="nil"/>
              <w:bottom w:val="single" w:sz="4" w:space="0" w:color="A6A6A6"/>
              <w:right w:val="single" w:sz="4" w:space="0" w:color="A6A6A6"/>
            </w:tcBorders>
            <w:shd w:val="clear" w:color="auto" w:fill="auto"/>
            <w:noWrap/>
            <w:vAlign w:val="center"/>
            <w:hideMark/>
          </w:tcPr>
          <w:p w14:paraId="263C5F4D"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Implementazione servizi veterinari - canili</w:t>
            </w:r>
          </w:p>
        </w:tc>
        <w:tc>
          <w:tcPr>
            <w:tcW w:w="573" w:type="pct"/>
            <w:tcBorders>
              <w:top w:val="nil"/>
              <w:left w:val="nil"/>
              <w:bottom w:val="single" w:sz="4" w:space="0" w:color="A6A6A6"/>
              <w:right w:val="single" w:sz="4" w:space="0" w:color="A6A6A6"/>
            </w:tcBorders>
            <w:shd w:val="clear" w:color="auto" w:fill="auto"/>
            <w:noWrap/>
            <w:vAlign w:val="center"/>
            <w:hideMark/>
          </w:tcPr>
          <w:p w14:paraId="7520C457"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 €  20.000,00 </w:t>
            </w:r>
          </w:p>
        </w:tc>
        <w:tc>
          <w:tcPr>
            <w:tcW w:w="281" w:type="pct"/>
            <w:tcBorders>
              <w:top w:val="nil"/>
              <w:left w:val="nil"/>
              <w:bottom w:val="single" w:sz="4" w:space="0" w:color="A6A6A6"/>
              <w:right w:val="single" w:sz="4" w:space="0" w:color="A6A6A6"/>
            </w:tcBorders>
            <w:shd w:val="clear" w:color="auto" w:fill="auto"/>
            <w:vAlign w:val="center"/>
            <w:hideMark/>
          </w:tcPr>
          <w:p w14:paraId="051946BA"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UTC</w:t>
            </w:r>
          </w:p>
        </w:tc>
        <w:tc>
          <w:tcPr>
            <w:tcW w:w="528" w:type="pct"/>
            <w:tcBorders>
              <w:top w:val="nil"/>
              <w:left w:val="nil"/>
              <w:bottom w:val="single" w:sz="4" w:space="0" w:color="A6A6A6"/>
              <w:right w:val="single" w:sz="4" w:space="0" w:color="A6A6A6"/>
            </w:tcBorders>
            <w:shd w:val="clear" w:color="auto" w:fill="auto"/>
            <w:noWrap/>
            <w:vAlign w:val="center"/>
            <w:hideMark/>
          </w:tcPr>
          <w:p w14:paraId="35BB10A2"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 € 10.000,00 </w:t>
            </w:r>
          </w:p>
        </w:tc>
        <w:tc>
          <w:tcPr>
            <w:tcW w:w="528" w:type="pct"/>
            <w:tcBorders>
              <w:top w:val="nil"/>
              <w:left w:val="nil"/>
              <w:bottom w:val="single" w:sz="4" w:space="0" w:color="A6A6A6"/>
              <w:right w:val="single" w:sz="4" w:space="0" w:color="A6A6A6"/>
            </w:tcBorders>
            <w:shd w:val="clear" w:color="auto" w:fill="auto"/>
            <w:noWrap/>
            <w:vAlign w:val="center"/>
            <w:hideMark/>
          </w:tcPr>
          <w:p w14:paraId="6479E021"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 € 10.000,00 </w:t>
            </w:r>
          </w:p>
        </w:tc>
        <w:tc>
          <w:tcPr>
            <w:tcW w:w="528" w:type="pct"/>
            <w:tcBorders>
              <w:top w:val="nil"/>
              <w:left w:val="nil"/>
              <w:bottom w:val="single" w:sz="4" w:space="0" w:color="A6A6A6"/>
              <w:right w:val="single" w:sz="4" w:space="0" w:color="A6A6A6"/>
            </w:tcBorders>
            <w:shd w:val="clear" w:color="000000" w:fill="FFF2CC"/>
            <w:noWrap/>
            <w:vAlign w:val="center"/>
            <w:hideMark/>
          </w:tcPr>
          <w:p w14:paraId="3298448E"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 € 4.658,43 </w:t>
            </w:r>
          </w:p>
        </w:tc>
      </w:tr>
      <w:tr w:rsidR="003D11B6" w:rsidRPr="003D11B6" w14:paraId="28B83CD1" w14:textId="77777777" w:rsidTr="00635B2C">
        <w:trPr>
          <w:trHeight w:val="418"/>
        </w:trPr>
        <w:tc>
          <w:tcPr>
            <w:tcW w:w="454" w:type="pct"/>
            <w:vMerge/>
            <w:tcBorders>
              <w:top w:val="nil"/>
              <w:left w:val="single" w:sz="4" w:space="0" w:color="A6A6A6"/>
              <w:bottom w:val="single" w:sz="4" w:space="0" w:color="A6A6A6"/>
              <w:right w:val="single" w:sz="4" w:space="0" w:color="A6A6A6"/>
            </w:tcBorders>
            <w:vAlign w:val="center"/>
            <w:hideMark/>
          </w:tcPr>
          <w:p w14:paraId="659AFA3E" w14:textId="77777777" w:rsidR="003D11B6" w:rsidRPr="003D11B6" w:rsidRDefault="003D11B6" w:rsidP="003D11B6">
            <w:pPr>
              <w:rPr>
                <w:rFonts w:ascii="Calibri" w:hAnsi="Calibri" w:cs="Calibri"/>
                <w:color w:val="000000"/>
                <w:sz w:val="16"/>
                <w:szCs w:val="16"/>
              </w:rPr>
            </w:pPr>
          </w:p>
        </w:tc>
        <w:tc>
          <w:tcPr>
            <w:tcW w:w="50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57F19A8"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SERVIZI 04</w:t>
            </w:r>
          </w:p>
        </w:tc>
        <w:tc>
          <w:tcPr>
            <w:tcW w:w="1604" w:type="pct"/>
            <w:tcBorders>
              <w:top w:val="nil"/>
              <w:left w:val="nil"/>
              <w:bottom w:val="single" w:sz="4" w:space="0" w:color="A6A6A6"/>
              <w:right w:val="single" w:sz="4" w:space="0" w:color="A6A6A6"/>
            </w:tcBorders>
            <w:shd w:val="clear" w:color="auto" w:fill="auto"/>
            <w:vAlign w:val="center"/>
            <w:hideMark/>
          </w:tcPr>
          <w:p w14:paraId="7808028B"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Potenziamento servizi pubblica sicurezza e vigilanza, protezione civile e aree rurali </w:t>
            </w:r>
          </w:p>
        </w:tc>
        <w:tc>
          <w:tcPr>
            <w:tcW w:w="573" w:type="pct"/>
            <w:tcBorders>
              <w:top w:val="nil"/>
              <w:left w:val="nil"/>
              <w:bottom w:val="single" w:sz="4" w:space="0" w:color="A6A6A6"/>
              <w:right w:val="single" w:sz="4" w:space="0" w:color="A6A6A6"/>
            </w:tcBorders>
            <w:shd w:val="clear" w:color="auto" w:fill="auto"/>
            <w:noWrap/>
            <w:vAlign w:val="center"/>
            <w:hideMark/>
          </w:tcPr>
          <w:p w14:paraId="66567765"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xml:space="preserve"> €            24.000,00 </w:t>
            </w:r>
          </w:p>
        </w:tc>
        <w:tc>
          <w:tcPr>
            <w:tcW w:w="281" w:type="pct"/>
            <w:tcBorders>
              <w:top w:val="nil"/>
              <w:left w:val="nil"/>
              <w:bottom w:val="single" w:sz="4" w:space="0" w:color="A6A6A6"/>
              <w:right w:val="single" w:sz="4" w:space="0" w:color="A6A6A6"/>
            </w:tcBorders>
            <w:shd w:val="clear" w:color="auto" w:fill="auto"/>
            <w:vAlign w:val="center"/>
            <w:hideMark/>
          </w:tcPr>
          <w:p w14:paraId="1E2F42EC"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UTC</w:t>
            </w:r>
          </w:p>
        </w:tc>
        <w:tc>
          <w:tcPr>
            <w:tcW w:w="528"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6271A6C"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xml:space="preserve"> €         23.092,54 </w:t>
            </w:r>
          </w:p>
        </w:tc>
        <w:tc>
          <w:tcPr>
            <w:tcW w:w="528"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52D6E08"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xml:space="preserve"> €         22.972,74 </w:t>
            </w:r>
          </w:p>
        </w:tc>
        <w:tc>
          <w:tcPr>
            <w:tcW w:w="528" w:type="pct"/>
            <w:vMerge w:val="restart"/>
            <w:tcBorders>
              <w:top w:val="nil"/>
              <w:left w:val="single" w:sz="4" w:space="0" w:color="A6A6A6"/>
              <w:bottom w:val="single" w:sz="4" w:space="0" w:color="A6A6A6"/>
              <w:right w:val="single" w:sz="4" w:space="0" w:color="A6A6A6"/>
            </w:tcBorders>
            <w:shd w:val="clear" w:color="000000" w:fill="FFF2CC"/>
            <w:noWrap/>
            <w:vAlign w:val="center"/>
            <w:hideMark/>
          </w:tcPr>
          <w:p w14:paraId="6AE33013"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xml:space="preserve"> €         13.990,56 </w:t>
            </w:r>
          </w:p>
        </w:tc>
      </w:tr>
      <w:tr w:rsidR="003D11B6" w:rsidRPr="003D11B6" w14:paraId="35B2E4D8" w14:textId="77777777" w:rsidTr="00635B2C">
        <w:trPr>
          <w:trHeight w:val="268"/>
        </w:trPr>
        <w:tc>
          <w:tcPr>
            <w:tcW w:w="454" w:type="pct"/>
            <w:vMerge/>
            <w:tcBorders>
              <w:top w:val="nil"/>
              <w:left w:val="single" w:sz="4" w:space="0" w:color="A6A6A6"/>
              <w:bottom w:val="single" w:sz="4" w:space="0" w:color="A6A6A6"/>
              <w:right w:val="single" w:sz="4" w:space="0" w:color="A6A6A6"/>
            </w:tcBorders>
            <w:vAlign w:val="center"/>
            <w:hideMark/>
          </w:tcPr>
          <w:p w14:paraId="3F01F7C4" w14:textId="77777777" w:rsidR="003D11B6" w:rsidRPr="003D11B6" w:rsidRDefault="003D11B6" w:rsidP="003D11B6">
            <w:pPr>
              <w:rPr>
                <w:rFonts w:ascii="Calibri" w:hAnsi="Calibri" w:cs="Calibri"/>
                <w:color w:val="000000"/>
                <w:sz w:val="16"/>
                <w:szCs w:val="16"/>
              </w:rPr>
            </w:pPr>
          </w:p>
        </w:tc>
        <w:tc>
          <w:tcPr>
            <w:tcW w:w="504" w:type="pct"/>
            <w:vMerge/>
            <w:tcBorders>
              <w:top w:val="nil"/>
              <w:left w:val="single" w:sz="4" w:space="0" w:color="A6A6A6"/>
              <w:bottom w:val="single" w:sz="4" w:space="0" w:color="A6A6A6"/>
              <w:right w:val="single" w:sz="4" w:space="0" w:color="A6A6A6"/>
            </w:tcBorders>
            <w:vAlign w:val="center"/>
            <w:hideMark/>
          </w:tcPr>
          <w:p w14:paraId="498AEBE0" w14:textId="77777777" w:rsidR="003D11B6" w:rsidRPr="003D11B6" w:rsidRDefault="003D11B6" w:rsidP="003D11B6">
            <w:pPr>
              <w:rPr>
                <w:rFonts w:ascii="Calibri" w:hAnsi="Calibri" w:cs="Calibri"/>
                <w:color w:val="000000"/>
                <w:sz w:val="16"/>
                <w:szCs w:val="16"/>
              </w:rPr>
            </w:pPr>
          </w:p>
        </w:tc>
        <w:tc>
          <w:tcPr>
            <w:tcW w:w="1604" w:type="pct"/>
            <w:tcBorders>
              <w:top w:val="nil"/>
              <w:left w:val="nil"/>
              <w:bottom w:val="single" w:sz="4" w:space="0" w:color="A6A6A6"/>
              <w:right w:val="single" w:sz="4" w:space="0" w:color="A6A6A6"/>
            </w:tcBorders>
            <w:shd w:val="clear" w:color="auto" w:fill="auto"/>
            <w:vAlign w:val="center"/>
            <w:hideMark/>
          </w:tcPr>
          <w:p w14:paraId="7187C9C3"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w:t>
            </w:r>
          </w:p>
        </w:tc>
        <w:tc>
          <w:tcPr>
            <w:tcW w:w="573" w:type="pct"/>
            <w:tcBorders>
              <w:top w:val="nil"/>
              <w:left w:val="nil"/>
              <w:bottom w:val="single" w:sz="4" w:space="0" w:color="A6A6A6"/>
              <w:right w:val="single" w:sz="4" w:space="0" w:color="A6A6A6"/>
            </w:tcBorders>
            <w:shd w:val="clear" w:color="auto" w:fill="auto"/>
            <w:noWrap/>
            <w:vAlign w:val="center"/>
            <w:hideMark/>
          </w:tcPr>
          <w:p w14:paraId="0154326F"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w:t>
            </w:r>
          </w:p>
        </w:tc>
        <w:tc>
          <w:tcPr>
            <w:tcW w:w="281" w:type="pct"/>
            <w:tcBorders>
              <w:top w:val="nil"/>
              <w:left w:val="nil"/>
              <w:bottom w:val="single" w:sz="4" w:space="0" w:color="A6A6A6"/>
              <w:right w:val="single" w:sz="4" w:space="0" w:color="A6A6A6"/>
            </w:tcBorders>
            <w:shd w:val="clear" w:color="auto" w:fill="auto"/>
            <w:vAlign w:val="center"/>
            <w:hideMark/>
          </w:tcPr>
          <w:p w14:paraId="161F71B7"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w:t>
            </w:r>
          </w:p>
        </w:tc>
        <w:tc>
          <w:tcPr>
            <w:tcW w:w="528" w:type="pct"/>
            <w:vMerge/>
            <w:tcBorders>
              <w:top w:val="nil"/>
              <w:left w:val="single" w:sz="4" w:space="0" w:color="A6A6A6"/>
              <w:bottom w:val="single" w:sz="4" w:space="0" w:color="A6A6A6"/>
              <w:right w:val="single" w:sz="4" w:space="0" w:color="A6A6A6"/>
            </w:tcBorders>
            <w:vAlign w:val="center"/>
            <w:hideMark/>
          </w:tcPr>
          <w:p w14:paraId="4F5A4575" w14:textId="77777777" w:rsidR="003D11B6" w:rsidRPr="003D11B6" w:rsidRDefault="003D11B6" w:rsidP="003D11B6">
            <w:pPr>
              <w:rPr>
                <w:rFonts w:ascii="Calibri" w:hAnsi="Calibri" w:cs="Calibri"/>
                <w:color w:val="000000"/>
                <w:sz w:val="16"/>
                <w:szCs w:val="16"/>
              </w:rPr>
            </w:pPr>
          </w:p>
        </w:tc>
        <w:tc>
          <w:tcPr>
            <w:tcW w:w="528" w:type="pct"/>
            <w:vMerge/>
            <w:tcBorders>
              <w:top w:val="nil"/>
              <w:left w:val="single" w:sz="4" w:space="0" w:color="A6A6A6"/>
              <w:bottom w:val="single" w:sz="4" w:space="0" w:color="A6A6A6"/>
              <w:right w:val="single" w:sz="4" w:space="0" w:color="A6A6A6"/>
            </w:tcBorders>
            <w:vAlign w:val="center"/>
            <w:hideMark/>
          </w:tcPr>
          <w:p w14:paraId="552785E3" w14:textId="77777777" w:rsidR="003D11B6" w:rsidRPr="003D11B6" w:rsidRDefault="003D11B6" w:rsidP="003D11B6">
            <w:pPr>
              <w:rPr>
                <w:rFonts w:ascii="Calibri" w:hAnsi="Calibri" w:cs="Calibri"/>
                <w:color w:val="000000"/>
                <w:sz w:val="16"/>
                <w:szCs w:val="16"/>
              </w:rPr>
            </w:pPr>
          </w:p>
        </w:tc>
        <w:tc>
          <w:tcPr>
            <w:tcW w:w="528" w:type="pct"/>
            <w:vMerge/>
            <w:tcBorders>
              <w:top w:val="nil"/>
              <w:left w:val="single" w:sz="4" w:space="0" w:color="A6A6A6"/>
              <w:bottom w:val="single" w:sz="4" w:space="0" w:color="A6A6A6"/>
              <w:right w:val="single" w:sz="4" w:space="0" w:color="A6A6A6"/>
            </w:tcBorders>
            <w:vAlign w:val="center"/>
            <w:hideMark/>
          </w:tcPr>
          <w:p w14:paraId="684838AB" w14:textId="77777777" w:rsidR="003D11B6" w:rsidRPr="003D11B6" w:rsidRDefault="003D11B6" w:rsidP="003D11B6">
            <w:pPr>
              <w:rPr>
                <w:rFonts w:ascii="Calibri" w:hAnsi="Calibri" w:cs="Calibri"/>
                <w:color w:val="000000"/>
                <w:sz w:val="16"/>
                <w:szCs w:val="16"/>
              </w:rPr>
            </w:pPr>
          </w:p>
        </w:tc>
      </w:tr>
      <w:tr w:rsidR="003D11B6" w:rsidRPr="003D11B6" w14:paraId="2A2BE8D6" w14:textId="77777777" w:rsidTr="00635B2C">
        <w:trPr>
          <w:trHeight w:val="271"/>
        </w:trPr>
        <w:tc>
          <w:tcPr>
            <w:tcW w:w="454" w:type="pct"/>
            <w:vMerge/>
            <w:tcBorders>
              <w:top w:val="nil"/>
              <w:left w:val="single" w:sz="4" w:space="0" w:color="A6A6A6"/>
              <w:bottom w:val="single" w:sz="4" w:space="0" w:color="A6A6A6"/>
              <w:right w:val="single" w:sz="4" w:space="0" w:color="A6A6A6"/>
            </w:tcBorders>
            <w:vAlign w:val="center"/>
            <w:hideMark/>
          </w:tcPr>
          <w:p w14:paraId="2B01FB73" w14:textId="77777777" w:rsidR="003D11B6" w:rsidRPr="003D11B6" w:rsidRDefault="003D11B6" w:rsidP="003D11B6">
            <w:pPr>
              <w:rPr>
                <w:rFonts w:ascii="Calibri" w:hAnsi="Calibri" w:cs="Calibri"/>
                <w:color w:val="000000"/>
                <w:sz w:val="16"/>
                <w:szCs w:val="16"/>
              </w:rPr>
            </w:pPr>
          </w:p>
        </w:tc>
        <w:tc>
          <w:tcPr>
            <w:tcW w:w="504" w:type="pct"/>
            <w:tcBorders>
              <w:top w:val="nil"/>
              <w:left w:val="nil"/>
              <w:bottom w:val="single" w:sz="4" w:space="0" w:color="A6A6A6"/>
              <w:right w:val="single" w:sz="4" w:space="0" w:color="A6A6A6"/>
            </w:tcBorders>
            <w:shd w:val="clear" w:color="auto" w:fill="auto"/>
            <w:noWrap/>
            <w:vAlign w:val="center"/>
            <w:hideMark/>
          </w:tcPr>
          <w:p w14:paraId="06184179"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SERVIZI 05</w:t>
            </w:r>
          </w:p>
        </w:tc>
        <w:tc>
          <w:tcPr>
            <w:tcW w:w="1604" w:type="pct"/>
            <w:tcBorders>
              <w:top w:val="nil"/>
              <w:left w:val="nil"/>
              <w:bottom w:val="single" w:sz="4" w:space="0" w:color="A6A6A6"/>
              <w:right w:val="single" w:sz="4" w:space="0" w:color="A6A6A6"/>
            </w:tcBorders>
            <w:shd w:val="clear" w:color="auto" w:fill="auto"/>
            <w:noWrap/>
            <w:vAlign w:val="center"/>
            <w:hideMark/>
          </w:tcPr>
          <w:p w14:paraId="6B947880"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Potenziamento servizio illuminazione pubblica e scenica </w:t>
            </w:r>
          </w:p>
        </w:tc>
        <w:tc>
          <w:tcPr>
            <w:tcW w:w="573" w:type="pct"/>
            <w:tcBorders>
              <w:top w:val="nil"/>
              <w:left w:val="nil"/>
              <w:bottom w:val="single" w:sz="4" w:space="0" w:color="A6A6A6"/>
              <w:right w:val="single" w:sz="4" w:space="0" w:color="A6A6A6"/>
            </w:tcBorders>
            <w:shd w:val="clear" w:color="auto" w:fill="auto"/>
            <w:noWrap/>
            <w:vAlign w:val="center"/>
            <w:hideMark/>
          </w:tcPr>
          <w:p w14:paraId="39DFB385"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 €  50.000,00 </w:t>
            </w:r>
          </w:p>
        </w:tc>
        <w:tc>
          <w:tcPr>
            <w:tcW w:w="281" w:type="pct"/>
            <w:tcBorders>
              <w:top w:val="nil"/>
              <w:left w:val="nil"/>
              <w:bottom w:val="single" w:sz="4" w:space="0" w:color="A6A6A6"/>
              <w:right w:val="single" w:sz="4" w:space="0" w:color="A6A6A6"/>
            </w:tcBorders>
            <w:shd w:val="clear" w:color="auto" w:fill="auto"/>
            <w:vAlign w:val="center"/>
            <w:hideMark/>
          </w:tcPr>
          <w:p w14:paraId="55F6DA3E"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UTC</w:t>
            </w:r>
          </w:p>
        </w:tc>
        <w:tc>
          <w:tcPr>
            <w:tcW w:w="528" w:type="pct"/>
            <w:tcBorders>
              <w:top w:val="nil"/>
              <w:left w:val="nil"/>
              <w:bottom w:val="single" w:sz="4" w:space="0" w:color="A6A6A6"/>
              <w:right w:val="single" w:sz="4" w:space="0" w:color="A6A6A6"/>
            </w:tcBorders>
            <w:shd w:val="clear" w:color="auto" w:fill="auto"/>
            <w:noWrap/>
            <w:vAlign w:val="center"/>
            <w:hideMark/>
          </w:tcPr>
          <w:p w14:paraId="7A1F700F"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xml:space="preserve"> €                        -   </w:t>
            </w:r>
          </w:p>
        </w:tc>
        <w:tc>
          <w:tcPr>
            <w:tcW w:w="528" w:type="pct"/>
            <w:tcBorders>
              <w:top w:val="nil"/>
              <w:left w:val="nil"/>
              <w:bottom w:val="single" w:sz="4" w:space="0" w:color="A6A6A6"/>
              <w:right w:val="single" w:sz="4" w:space="0" w:color="A6A6A6"/>
            </w:tcBorders>
            <w:shd w:val="clear" w:color="auto" w:fill="auto"/>
            <w:noWrap/>
            <w:vAlign w:val="center"/>
            <w:hideMark/>
          </w:tcPr>
          <w:p w14:paraId="231AF31A"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xml:space="preserve"> €                        -   </w:t>
            </w:r>
          </w:p>
        </w:tc>
        <w:tc>
          <w:tcPr>
            <w:tcW w:w="528" w:type="pct"/>
            <w:tcBorders>
              <w:top w:val="nil"/>
              <w:left w:val="nil"/>
              <w:bottom w:val="single" w:sz="4" w:space="0" w:color="A6A6A6"/>
              <w:right w:val="single" w:sz="4" w:space="0" w:color="A6A6A6"/>
            </w:tcBorders>
            <w:shd w:val="clear" w:color="000000" w:fill="FFF2CC"/>
            <w:noWrap/>
            <w:vAlign w:val="center"/>
            <w:hideMark/>
          </w:tcPr>
          <w:p w14:paraId="5BECE577"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xml:space="preserve"> €                        -   </w:t>
            </w:r>
          </w:p>
        </w:tc>
      </w:tr>
      <w:tr w:rsidR="003D11B6" w:rsidRPr="003D11B6" w14:paraId="5B50AA2C" w14:textId="77777777" w:rsidTr="00635B2C">
        <w:trPr>
          <w:trHeight w:val="85"/>
        </w:trPr>
        <w:tc>
          <w:tcPr>
            <w:tcW w:w="454" w:type="pct"/>
            <w:vMerge/>
            <w:tcBorders>
              <w:top w:val="nil"/>
              <w:left w:val="single" w:sz="4" w:space="0" w:color="A6A6A6"/>
              <w:bottom w:val="single" w:sz="4" w:space="0" w:color="A6A6A6"/>
              <w:right w:val="single" w:sz="4" w:space="0" w:color="A6A6A6"/>
            </w:tcBorders>
            <w:vAlign w:val="center"/>
            <w:hideMark/>
          </w:tcPr>
          <w:p w14:paraId="71903514" w14:textId="77777777" w:rsidR="003D11B6" w:rsidRPr="003D11B6" w:rsidRDefault="003D11B6" w:rsidP="003D11B6">
            <w:pPr>
              <w:rPr>
                <w:rFonts w:ascii="Calibri" w:hAnsi="Calibri" w:cs="Calibri"/>
                <w:color w:val="000000"/>
                <w:sz w:val="16"/>
                <w:szCs w:val="16"/>
              </w:rPr>
            </w:pPr>
          </w:p>
        </w:tc>
        <w:tc>
          <w:tcPr>
            <w:tcW w:w="504" w:type="pct"/>
            <w:tcBorders>
              <w:top w:val="nil"/>
              <w:left w:val="single" w:sz="4" w:space="0" w:color="A6A6A6"/>
              <w:bottom w:val="single" w:sz="4" w:space="0" w:color="A6A6A6"/>
              <w:right w:val="single" w:sz="4" w:space="0" w:color="A6A6A6"/>
            </w:tcBorders>
            <w:vAlign w:val="center"/>
            <w:hideMark/>
          </w:tcPr>
          <w:p w14:paraId="44512A37" w14:textId="77777777" w:rsidR="003D11B6" w:rsidRPr="003D11B6" w:rsidRDefault="003D11B6" w:rsidP="003D11B6">
            <w:pPr>
              <w:rPr>
                <w:rFonts w:ascii="Calibri" w:hAnsi="Calibri" w:cs="Calibri"/>
                <w:color w:val="000000"/>
                <w:sz w:val="16"/>
                <w:szCs w:val="16"/>
              </w:rPr>
            </w:pPr>
          </w:p>
        </w:tc>
        <w:tc>
          <w:tcPr>
            <w:tcW w:w="1604" w:type="pct"/>
            <w:tcBorders>
              <w:top w:val="nil"/>
              <w:left w:val="nil"/>
              <w:bottom w:val="single" w:sz="4" w:space="0" w:color="A6A6A6"/>
              <w:right w:val="single" w:sz="4" w:space="0" w:color="A6A6A6"/>
            </w:tcBorders>
            <w:shd w:val="clear" w:color="auto" w:fill="auto"/>
            <w:vAlign w:val="center"/>
            <w:hideMark/>
          </w:tcPr>
          <w:p w14:paraId="78CD53D2"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w:t>
            </w:r>
          </w:p>
        </w:tc>
        <w:tc>
          <w:tcPr>
            <w:tcW w:w="573" w:type="pct"/>
            <w:tcBorders>
              <w:top w:val="nil"/>
              <w:left w:val="nil"/>
              <w:bottom w:val="single" w:sz="4" w:space="0" w:color="A6A6A6"/>
              <w:right w:val="single" w:sz="4" w:space="0" w:color="A6A6A6"/>
            </w:tcBorders>
            <w:shd w:val="clear" w:color="auto" w:fill="auto"/>
            <w:noWrap/>
            <w:vAlign w:val="center"/>
            <w:hideMark/>
          </w:tcPr>
          <w:p w14:paraId="7815A94E"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w:t>
            </w:r>
          </w:p>
        </w:tc>
        <w:tc>
          <w:tcPr>
            <w:tcW w:w="281" w:type="pct"/>
            <w:tcBorders>
              <w:top w:val="nil"/>
              <w:left w:val="nil"/>
              <w:bottom w:val="single" w:sz="4" w:space="0" w:color="A6A6A6"/>
              <w:right w:val="single" w:sz="4" w:space="0" w:color="A6A6A6"/>
            </w:tcBorders>
            <w:shd w:val="clear" w:color="auto" w:fill="auto"/>
            <w:vAlign w:val="center"/>
            <w:hideMark/>
          </w:tcPr>
          <w:p w14:paraId="720D05A7"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w:t>
            </w:r>
          </w:p>
        </w:tc>
        <w:tc>
          <w:tcPr>
            <w:tcW w:w="528" w:type="pct"/>
            <w:tcBorders>
              <w:top w:val="nil"/>
              <w:left w:val="single" w:sz="4" w:space="0" w:color="A6A6A6"/>
              <w:bottom w:val="single" w:sz="4" w:space="0" w:color="A6A6A6"/>
              <w:right w:val="single" w:sz="4" w:space="0" w:color="A6A6A6"/>
            </w:tcBorders>
            <w:vAlign w:val="center"/>
            <w:hideMark/>
          </w:tcPr>
          <w:p w14:paraId="789EBC4B" w14:textId="77777777" w:rsidR="003D11B6" w:rsidRPr="003D11B6" w:rsidRDefault="003D11B6" w:rsidP="003D11B6">
            <w:pPr>
              <w:rPr>
                <w:rFonts w:ascii="Calibri" w:hAnsi="Calibri" w:cs="Calibri"/>
                <w:color w:val="000000"/>
                <w:sz w:val="16"/>
                <w:szCs w:val="16"/>
              </w:rPr>
            </w:pPr>
          </w:p>
        </w:tc>
        <w:tc>
          <w:tcPr>
            <w:tcW w:w="528" w:type="pct"/>
            <w:tcBorders>
              <w:top w:val="nil"/>
              <w:left w:val="single" w:sz="4" w:space="0" w:color="A6A6A6"/>
              <w:bottom w:val="single" w:sz="4" w:space="0" w:color="A6A6A6"/>
              <w:right w:val="single" w:sz="4" w:space="0" w:color="A6A6A6"/>
            </w:tcBorders>
            <w:vAlign w:val="center"/>
            <w:hideMark/>
          </w:tcPr>
          <w:p w14:paraId="7CAA8759" w14:textId="77777777" w:rsidR="003D11B6" w:rsidRPr="003D11B6" w:rsidRDefault="003D11B6" w:rsidP="003D11B6">
            <w:pPr>
              <w:rPr>
                <w:rFonts w:ascii="Calibri" w:hAnsi="Calibri" w:cs="Calibri"/>
                <w:color w:val="000000"/>
                <w:sz w:val="16"/>
                <w:szCs w:val="16"/>
              </w:rPr>
            </w:pPr>
          </w:p>
        </w:tc>
        <w:tc>
          <w:tcPr>
            <w:tcW w:w="528" w:type="pct"/>
            <w:tcBorders>
              <w:top w:val="nil"/>
              <w:left w:val="single" w:sz="4" w:space="0" w:color="A6A6A6"/>
              <w:bottom w:val="single" w:sz="4" w:space="0" w:color="A6A6A6"/>
              <w:right w:val="single" w:sz="4" w:space="0" w:color="A6A6A6"/>
            </w:tcBorders>
            <w:vAlign w:val="center"/>
            <w:hideMark/>
          </w:tcPr>
          <w:p w14:paraId="35175625" w14:textId="77777777" w:rsidR="003D11B6" w:rsidRPr="003D11B6" w:rsidRDefault="003D11B6" w:rsidP="003D11B6">
            <w:pPr>
              <w:rPr>
                <w:rFonts w:ascii="Calibri" w:hAnsi="Calibri" w:cs="Calibri"/>
                <w:color w:val="000000"/>
                <w:sz w:val="16"/>
                <w:szCs w:val="16"/>
              </w:rPr>
            </w:pPr>
          </w:p>
        </w:tc>
      </w:tr>
      <w:tr w:rsidR="003D11B6" w:rsidRPr="003D11B6" w14:paraId="0A864A93" w14:textId="77777777" w:rsidTr="00635B2C">
        <w:trPr>
          <w:trHeight w:val="491"/>
        </w:trPr>
        <w:tc>
          <w:tcPr>
            <w:tcW w:w="454" w:type="pct"/>
            <w:vMerge w:val="restart"/>
            <w:tcBorders>
              <w:top w:val="nil"/>
              <w:left w:val="single" w:sz="4" w:space="0" w:color="A6A6A6"/>
              <w:bottom w:val="single" w:sz="4" w:space="0" w:color="A6A6A6"/>
              <w:right w:val="single" w:sz="4" w:space="0" w:color="A6A6A6"/>
            </w:tcBorders>
            <w:shd w:val="clear" w:color="auto" w:fill="auto"/>
            <w:vAlign w:val="center"/>
            <w:hideMark/>
          </w:tcPr>
          <w:p w14:paraId="409D46EE"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xml:space="preserve">C) SERVIZI WELFARE, </w:t>
            </w:r>
            <w:r w:rsidRPr="003D11B6">
              <w:rPr>
                <w:rFonts w:ascii="Calibri" w:hAnsi="Calibri" w:cs="Calibri"/>
                <w:color w:val="000000"/>
                <w:sz w:val="16"/>
                <w:szCs w:val="16"/>
              </w:rPr>
              <w:br/>
              <w:t xml:space="preserve">ISTRUZIONE, SPORT SOCIO </w:t>
            </w:r>
            <w:r w:rsidRPr="003D11B6">
              <w:rPr>
                <w:rFonts w:ascii="Calibri" w:hAnsi="Calibri" w:cs="Calibri"/>
                <w:color w:val="000000"/>
                <w:sz w:val="16"/>
                <w:szCs w:val="16"/>
              </w:rPr>
              <w:br/>
              <w:t>ASSISTENZIALI</w:t>
            </w:r>
          </w:p>
        </w:tc>
        <w:tc>
          <w:tcPr>
            <w:tcW w:w="504" w:type="pct"/>
            <w:tcBorders>
              <w:top w:val="nil"/>
              <w:left w:val="nil"/>
              <w:bottom w:val="single" w:sz="4" w:space="0" w:color="A6A6A6"/>
              <w:right w:val="single" w:sz="4" w:space="0" w:color="A6A6A6"/>
            </w:tcBorders>
            <w:shd w:val="clear" w:color="auto" w:fill="auto"/>
            <w:noWrap/>
            <w:vAlign w:val="center"/>
            <w:hideMark/>
          </w:tcPr>
          <w:p w14:paraId="6CB6F658"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SERVIZI 07</w:t>
            </w:r>
          </w:p>
        </w:tc>
        <w:tc>
          <w:tcPr>
            <w:tcW w:w="1604" w:type="pct"/>
            <w:tcBorders>
              <w:top w:val="nil"/>
              <w:left w:val="nil"/>
              <w:bottom w:val="single" w:sz="4" w:space="0" w:color="A6A6A6"/>
              <w:right w:val="single" w:sz="4" w:space="0" w:color="A6A6A6"/>
            </w:tcBorders>
            <w:shd w:val="clear" w:color="auto" w:fill="auto"/>
            <w:noWrap/>
            <w:vAlign w:val="center"/>
            <w:hideMark/>
          </w:tcPr>
          <w:p w14:paraId="42157EA9"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Potenziamento servizi impianti sportivi comunali </w:t>
            </w:r>
          </w:p>
        </w:tc>
        <w:tc>
          <w:tcPr>
            <w:tcW w:w="573" w:type="pct"/>
            <w:tcBorders>
              <w:top w:val="nil"/>
              <w:left w:val="nil"/>
              <w:bottom w:val="single" w:sz="4" w:space="0" w:color="A6A6A6"/>
              <w:right w:val="single" w:sz="4" w:space="0" w:color="A6A6A6"/>
            </w:tcBorders>
            <w:shd w:val="clear" w:color="auto" w:fill="auto"/>
            <w:noWrap/>
            <w:vAlign w:val="center"/>
            <w:hideMark/>
          </w:tcPr>
          <w:p w14:paraId="4DA8FA6D"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 €  85.000,00 </w:t>
            </w:r>
          </w:p>
        </w:tc>
        <w:tc>
          <w:tcPr>
            <w:tcW w:w="281" w:type="pct"/>
            <w:tcBorders>
              <w:top w:val="nil"/>
              <w:left w:val="nil"/>
              <w:bottom w:val="single" w:sz="4" w:space="0" w:color="A6A6A6"/>
              <w:right w:val="single" w:sz="4" w:space="0" w:color="A6A6A6"/>
            </w:tcBorders>
            <w:shd w:val="clear" w:color="auto" w:fill="auto"/>
            <w:vAlign w:val="center"/>
            <w:hideMark/>
          </w:tcPr>
          <w:p w14:paraId="669C0A0D"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UTC</w:t>
            </w:r>
          </w:p>
        </w:tc>
        <w:tc>
          <w:tcPr>
            <w:tcW w:w="528" w:type="pct"/>
            <w:tcBorders>
              <w:top w:val="nil"/>
              <w:left w:val="nil"/>
              <w:bottom w:val="single" w:sz="4" w:space="0" w:color="A6A6A6"/>
              <w:right w:val="single" w:sz="4" w:space="0" w:color="A6A6A6"/>
            </w:tcBorders>
            <w:shd w:val="clear" w:color="auto" w:fill="auto"/>
            <w:noWrap/>
            <w:vAlign w:val="center"/>
            <w:hideMark/>
          </w:tcPr>
          <w:p w14:paraId="0B3A887E"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  60.135,50 </w:t>
            </w:r>
          </w:p>
        </w:tc>
        <w:tc>
          <w:tcPr>
            <w:tcW w:w="528" w:type="pct"/>
            <w:tcBorders>
              <w:top w:val="nil"/>
              <w:left w:val="nil"/>
              <w:bottom w:val="single" w:sz="4" w:space="0" w:color="A6A6A6"/>
              <w:right w:val="single" w:sz="4" w:space="0" w:color="A6A6A6"/>
            </w:tcBorders>
            <w:shd w:val="clear" w:color="auto" w:fill="auto"/>
            <w:noWrap/>
            <w:vAlign w:val="center"/>
            <w:hideMark/>
          </w:tcPr>
          <w:p w14:paraId="5F92EF3C"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€ 58.923,37 </w:t>
            </w:r>
          </w:p>
        </w:tc>
        <w:tc>
          <w:tcPr>
            <w:tcW w:w="528" w:type="pct"/>
            <w:tcBorders>
              <w:top w:val="nil"/>
              <w:left w:val="nil"/>
              <w:bottom w:val="single" w:sz="4" w:space="0" w:color="A6A6A6"/>
              <w:right w:val="single" w:sz="4" w:space="0" w:color="A6A6A6"/>
            </w:tcBorders>
            <w:shd w:val="clear" w:color="000000" w:fill="FFF2CC"/>
            <w:noWrap/>
            <w:vAlign w:val="center"/>
            <w:hideMark/>
          </w:tcPr>
          <w:p w14:paraId="22F0CA1C"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€ 27.618,48 </w:t>
            </w:r>
          </w:p>
        </w:tc>
      </w:tr>
      <w:tr w:rsidR="003D11B6" w:rsidRPr="003D11B6" w14:paraId="4958076C" w14:textId="77777777" w:rsidTr="00635B2C">
        <w:trPr>
          <w:trHeight w:val="272"/>
        </w:trPr>
        <w:tc>
          <w:tcPr>
            <w:tcW w:w="454" w:type="pct"/>
            <w:vMerge/>
            <w:tcBorders>
              <w:top w:val="nil"/>
              <w:left w:val="single" w:sz="4" w:space="0" w:color="A6A6A6"/>
              <w:bottom w:val="single" w:sz="4" w:space="0" w:color="A6A6A6"/>
              <w:right w:val="single" w:sz="4" w:space="0" w:color="A6A6A6"/>
            </w:tcBorders>
            <w:vAlign w:val="center"/>
            <w:hideMark/>
          </w:tcPr>
          <w:p w14:paraId="5CE797EE" w14:textId="77777777" w:rsidR="003D11B6" w:rsidRPr="003D11B6" w:rsidRDefault="003D11B6" w:rsidP="003D11B6">
            <w:pPr>
              <w:rPr>
                <w:rFonts w:ascii="Calibri" w:hAnsi="Calibri" w:cs="Calibri"/>
                <w:color w:val="000000"/>
                <w:sz w:val="16"/>
                <w:szCs w:val="16"/>
              </w:rPr>
            </w:pPr>
          </w:p>
        </w:tc>
        <w:tc>
          <w:tcPr>
            <w:tcW w:w="504" w:type="pct"/>
            <w:tcBorders>
              <w:top w:val="nil"/>
              <w:left w:val="nil"/>
              <w:bottom w:val="single" w:sz="4" w:space="0" w:color="A6A6A6"/>
              <w:right w:val="single" w:sz="4" w:space="0" w:color="A6A6A6"/>
            </w:tcBorders>
            <w:shd w:val="clear" w:color="auto" w:fill="auto"/>
            <w:noWrap/>
            <w:vAlign w:val="center"/>
            <w:hideMark/>
          </w:tcPr>
          <w:p w14:paraId="3BBC7DF2"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w:t>
            </w:r>
          </w:p>
        </w:tc>
        <w:tc>
          <w:tcPr>
            <w:tcW w:w="1604" w:type="pct"/>
            <w:tcBorders>
              <w:top w:val="nil"/>
              <w:left w:val="nil"/>
              <w:bottom w:val="single" w:sz="4" w:space="0" w:color="A6A6A6"/>
              <w:right w:val="single" w:sz="4" w:space="0" w:color="A6A6A6"/>
            </w:tcBorders>
            <w:shd w:val="clear" w:color="auto" w:fill="auto"/>
            <w:noWrap/>
            <w:vAlign w:val="center"/>
            <w:hideMark/>
          </w:tcPr>
          <w:p w14:paraId="493889C0"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w:t>
            </w:r>
          </w:p>
        </w:tc>
        <w:tc>
          <w:tcPr>
            <w:tcW w:w="573" w:type="pct"/>
            <w:tcBorders>
              <w:top w:val="nil"/>
              <w:left w:val="nil"/>
              <w:bottom w:val="single" w:sz="4" w:space="0" w:color="A6A6A6"/>
              <w:right w:val="single" w:sz="4" w:space="0" w:color="A6A6A6"/>
            </w:tcBorders>
            <w:shd w:val="clear" w:color="auto" w:fill="auto"/>
            <w:noWrap/>
            <w:vAlign w:val="center"/>
            <w:hideMark/>
          </w:tcPr>
          <w:p w14:paraId="1909669D"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w:t>
            </w:r>
          </w:p>
        </w:tc>
        <w:tc>
          <w:tcPr>
            <w:tcW w:w="281" w:type="pct"/>
            <w:tcBorders>
              <w:top w:val="nil"/>
              <w:left w:val="nil"/>
              <w:bottom w:val="single" w:sz="4" w:space="0" w:color="A6A6A6"/>
              <w:right w:val="single" w:sz="4" w:space="0" w:color="A6A6A6"/>
            </w:tcBorders>
            <w:shd w:val="clear" w:color="auto" w:fill="auto"/>
            <w:vAlign w:val="center"/>
            <w:hideMark/>
          </w:tcPr>
          <w:p w14:paraId="18B2630A" w14:textId="77777777" w:rsidR="003D11B6" w:rsidRPr="003D11B6" w:rsidRDefault="003D11B6" w:rsidP="003D11B6">
            <w:pPr>
              <w:jc w:val="center"/>
              <w:rPr>
                <w:rFonts w:ascii="Calibri" w:hAnsi="Calibri" w:cs="Calibri"/>
                <w:color w:val="000000"/>
                <w:sz w:val="16"/>
                <w:szCs w:val="16"/>
              </w:rPr>
            </w:pPr>
            <w:r w:rsidRPr="003D11B6">
              <w:rPr>
                <w:rFonts w:ascii="Calibri" w:hAnsi="Calibri" w:cs="Calibri"/>
                <w:color w:val="000000"/>
                <w:sz w:val="16"/>
                <w:szCs w:val="16"/>
              </w:rPr>
              <w:t> </w:t>
            </w:r>
          </w:p>
        </w:tc>
        <w:tc>
          <w:tcPr>
            <w:tcW w:w="528" w:type="pct"/>
            <w:tcBorders>
              <w:top w:val="nil"/>
              <w:left w:val="nil"/>
              <w:bottom w:val="single" w:sz="4" w:space="0" w:color="A6A6A6"/>
              <w:right w:val="single" w:sz="4" w:space="0" w:color="A6A6A6"/>
            </w:tcBorders>
            <w:shd w:val="clear" w:color="auto" w:fill="auto"/>
            <w:noWrap/>
            <w:vAlign w:val="center"/>
          </w:tcPr>
          <w:p w14:paraId="0E8E2D7C" w14:textId="77777777" w:rsidR="003D11B6" w:rsidRPr="003D11B6" w:rsidRDefault="003D11B6" w:rsidP="003D11B6">
            <w:pPr>
              <w:jc w:val="center"/>
              <w:rPr>
                <w:rFonts w:ascii="Calibri" w:hAnsi="Calibri" w:cs="Calibri"/>
                <w:color w:val="000000"/>
                <w:sz w:val="16"/>
                <w:szCs w:val="16"/>
              </w:rPr>
            </w:pPr>
          </w:p>
        </w:tc>
        <w:tc>
          <w:tcPr>
            <w:tcW w:w="528" w:type="pct"/>
            <w:tcBorders>
              <w:top w:val="nil"/>
              <w:left w:val="nil"/>
              <w:bottom w:val="single" w:sz="4" w:space="0" w:color="A6A6A6"/>
              <w:right w:val="single" w:sz="4" w:space="0" w:color="A6A6A6"/>
            </w:tcBorders>
            <w:shd w:val="clear" w:color="auto" w:fill="auto"/>
            <w:noWrap/>
            <w:vAlign w:val="center"/>
          </w:tcPr>
          <w:p w14:paraId="7F73A005" w14:textId="77777777" w:rsidR="003D11B6" w:rsidRPr="003D11B6" w:rsidRDefault="003D11B6" w:rsidP="003D11B6">
            <w:pPr>
              <w:jc w:val="center"/>
              <w:rPr>
                <w:rFonts w:ascii="Calibri" w:hAnsi="Calibri" w:cs="Calibri"/>
                <w:color w:val="000000"/>
                <w:sz w:val="16"/>
                <w:szCs w:val="16"/>
              </w:rPr>
            </w:pPr>
          </w:p>
        </w:tc>
        <w:tc>
          <w:tcPr>
            <w:tcW w:w="528" w:type="pct"/>
            <w:tcBorders>
              <w:top w:val="nil"/>
              <w:left w:val="nil"/>
              <w:bottom w:val="single" w:sz="4" w:space="0" w:color="A6A6A6"/>
              <w:right w:val="single" w:sz="4" w:space="0" w:color="A6A6A6"/>
            </w:tcBorders>
            <w:shd w:val="clear" w:color="000000" w:fill="FFF2CC"/>
            <w:noWrap/>
            <w:vAlign w:val="center"/>
          </w:tcPr>
          <w:p w14:paraId="11CEE5F1" w14:textId="77777777" w:rsidR="003D11B6" w:rsidRPr="003D11B6" w:rsidRDefault="003D11B6" w:rsidP="003D11B6">
            <w:pPr>
              <w:jc w:val="center"/>
              <w:rPr>
                <w:rFonts w:ascii="Calibri" w:hAnsi="Calibri" w:cs="Calibri"/>
                <w:color w:val="000000"/>
                <w:sz w:val="16"/>
                <w:szCs w:val="16"/>
              </w:rPr>
            </w:pPr>
          </w:p>
        </w:tc>
      </w:tr>
      <w:tr w:rsidR="003D11B6" w:rsidRPr="003D11B6" w14:paraId="064AD3B2" w14:textId="77777777" w:rsidTr="00635B2C">
        <w:trPr>
          <w:trHeight w:val="499"/>
        </w:trPr>
        <w:tc>
          <w:tcPr>
            <w:tcW w:w="454" w:type="pct"/>
            <w:tcBorders>
              <w:top w:val="nil"/>
              <w:left w:val="nil"/>
              <w:bottom w:val="nil"/>
              <w:right w:val="nil"/>
            </w:tcBorders>
            <w:shd w:val="clear" w:color="auto" w:fill="auto"/>
            <w:noWrap/>
            <w:vAlign w:val="center"/>
            <w:hideMark/>
          </w:tcPr>
          <w:p w14:paraId="51218EE7" w14:textId="77777777" w:rsidR="003D11B6" w:rsidRPr="003D11B6" w:rsidRDefault="003D11B6" w:rsidP="003D11B6">
            <w:pPr>
              <w:jc w:val="center"/>
              <w:rPr>
                <w:rFonts w:ascii="Calibri" w:hAnsi="Calibri" w:cs="Calibri"/>
                <w:color w:val="000000"/>
                <w:sz w:val="16"/>
                <w:szCs w:val="16"/>
              </w:rPr>
            </w:pPr>
          </w:p>
        </w:tc>
        <w:tc>
          <w:tcPr>
            <w:tcW w:w="504" w:type="pct"/>
            <w:tcBorders>
              <w:top w:val="nil"/>
              <w:left w:val="nil"/>
              <w:bottom w:val="nil"/>
              <w:right w:val="nil"/>
            </w:tcBorders>
            <w:shd w:val="clear" w:color="auto" w:fill="auto"/>
            <w:noWrap/>
            <w:vAlign w:val="center"/>
            <w:hideMark/>
          </w:tcPr>
          <w:p w14:paraId="0F741780" w14:textId="77777777" w:rsidR="003D11B6" w:rsidRPr="003D11B6" w:rsidRDefault="003D11B6" w:rsidP="003D11B6">
            <w:pPr>
              <w:jc w:val="right"/>
              <w:rPr>
                <w:sz w:val="16"/>
                <w:szCs w:val="16"/>
              </w:rPr>
            </w:pPr>
          </w:p>
        </w:tc>
        <w:tc>
          <w:tcPr>
            <w:tcW w:w="1604" w:type="pct"/>
            <w:tcBorders>
              <w:top w:val="nil"/>
              <w:left w:val="nil"/>
              <w:bottom w:val="nil"/>
              <w:right w:val="nil"/>
            </w:tcBorders>
            <w:shd w:val="clear" w:color="auto" w:fill="auto"/>
            <w:noWrap/>
            <w:vAlign w:val="center"/>
            <w:hideMark/>
          </w:tcPr>
          <w:p w14:paraId="73B64C55" w14:textId="77777777" w:rsidR="003D11B6" w:rsidRPr="003D11B6" w:rsidRDefault="003D11B6" w:rsidP="003D11B6">
            <w:pPr>
              <w:jc w:val="right"/>
              <w:rPr>
                <w:rFonts w:ascii="Calibri" w:hAnsi="Calibri" w:cs="Calibri"/>
                <w:color w:val="000000"/>
                <w:sz w:val="16"/>
                <w:szCs w:val="16"/>
              </w:rPr>
            </w:pPr>
            <w:r w:rsidRPr="003D11B6">
              <w:rPr>
                <w:rFonts w:ascii="Calibri" w:hAnsi="Calibri" w:cs="Calibri"/>
                <w:color w:val="000000"/>
                <w:sz w:val="16"/>
                <w:szCs w:val="16"/>
              </w:rPr>
              <w:t>TOTALE</w:t>
            </w:r>
          </w:p>
        </w:tc>
        <w:tc>
          <w:tcPr>
            <w:tcW w:w="573" w:type="pct"/>
            <w:tcBorders>
              <w:top w:val="nil"/>
              <w:left w:val="single" w:sz="4" w:space="0" w:color="A6A6A6"/>
              <w:bottom w:val="nil"/>
              <w:right w:val="single" w:sz="4" w:space="0" w:color="A6A6A6"/>
            </w:tcBorders>
            <w:shd w:val="clear" w:color="auto" w:fill="auto"/>
            <w:noWrap/>
            <w:vAlign w:val="center"/>
            <w:hideMark/>
          </w:tcPr>
          <w:p w14:paraId="339B59FB" w14:textId="77777777" w:rsidR="003D11B6" w:rsidRPr="003D11B6" w:rsidRDefault="003D11B6" w:rsidP="003D11B6">
            <w:pPr>
              <w:rPr>
                <w:rFonts w:ascii="Calibri" w:hAnsi="Calibri" w:cs="Calibri"/>
                <w:color w:val="000000"/>
                <w:sz w:val="16"/>
                <w:szCs w:val="16"/>
              </w:rPr>
            </w:pPr>
            <w:r w:rsidRPr="003D11B6">
              <w:rPr>
                <w:rFonts w:ascii="Calibri" w:hAnsi="Calibri" w:cs="Calibri"/>
                <w:color w:val="000000"/>
                <w:sz w:val="16"/>
                <w:szCs w:val="16"/>
              </w:rPr>
              <w:t xml:space="preserve">€ 329.000,00 </w:t>
            </w:r>
          </w:p>
        </w:tc>
        <w:tc>
          <w:tcPr>
            <w:tcW w:w="281" w:type="pct"/>
            <w:tcBorders>
              <w:top w:val="nil"/>
              <w:left w:val="nil"/>
              <w:bottom w:val="nil"/>
              <w:right w:val="nil"/>
            </w:tcBorders>
            <w:shd w:val="clear" w:color="auto" w:fill="auto"/>
            <w:vAlign w:val="center"/>
            <w:hideMark/>
          </w:tcPr>
          <w:p w14:paraId="69D7CAD2" w14:textId="77777777" w:rsidR="003D11B6" w:rsidRPr="003D11B6" w:rsidRDefault="003D11B6" w:rsidP="003D11B6">
            <w:pPr>
              <w:jc w:val="center"/>
              <w:rPr>
                <w:rFonts w:ascii="Calibri" w:hAnsi="Calibri" w:cs="Calibri"/>
                <w:color w:val="000000"/>
                <w:sz w:val="16"/>
                <w:szCs w:val="16"/>
              </w:rPr>
            </w:pPr>
          </w:p>
        </w:tc>
        <w:tc>
          <w:tcPr>
            <w:tcW w:w="528" w:type="pct"/>
            <w:tcBorders>
              <w:top w:val="nil"/>
              <w:left w:val="single" w:sz="4" w:space="0" w:color="A6A6A6"/>
              <w:bottom w:val="nil"/>
              <w:right w:val="single" w:sz="4" w:space="0" w:color="A6A6A6"/>
            </w:tcBorders>
            <w:shd w:val="clear" w:color="auto" w:fill="auto"/>
            <w:noWrap/>
            <w:vAlign w:val="center"/>
            <w:hideMark/>
          </w:tcPr>
          <w:p w14:paraId="168CD5EC" w14:textId="77777777" w:rsidR="003D11B6" w:rsidRPr="003D11B6" w:rsidRDefault="003D11B6" w:rsidP="003D11B6">
            <w:pPr>
              <w:rPr>
                <w:rFonts w:ascii="Calibri" w:hAnsi="Calibri" w:cs="Calibri"/>
                <w:b/>
                <w:bCs/>
                <w:color w:val="000000"/>
                <w:sz w:val="16"/>
                <w:szCs w:val="16"/>
              </w:rPr>
            </w:pPr>
            <w:r w:rsidRPr="003D11B6">
              <w:rPr>
                <w:rFonts w:ascii="Calibri" w:hAnsi="Calibri" w:cs="Calibri"/>
                <w:b/>
                <w:bCs/>
                <w:color w:val="000000"/>
                <w:sz w:val="16"/>
                <w:szCs w:val="16"/>
              </w:rPr>
              <w:t xml:space="preserve">€ 254.509,17 </w:t>
            </w:r>
          </w:p>
        </w:tc>
        <w:tc>
          <w:tcPr>
            <w:tcW w:w="528" w:type="pct"/>
            <w:tcBorders>
              <w:top w:val="nil"/>
              <w:left w:val="nil"/>
              <w:bottom w:val="nil"/>
              <w:right w:val="single" w:sz="4" w:space="0" w:color="A6A6A6"/>
            </w:tcBorders>
            <w:shd w:val="clear" w:color="auto" w:fill="auto"/>
            <w:noWrap/>
            <w:vAlign w:val="center"/>
            <w:hideMark/>
          </w:tcPr>
          <w:p w14:paraId="33F78D56" w14:textId="77777777" w:rsidR="003D11B6" w:rsidRPr="003D11B6" w:rsidRDefault="003D11B6" w:rsidP="003D11B6">
            <w:pPr>
              <w:rPr>
                <w:rFonts w:ascii="Calibri" w:hAnsi="Calibri" w:cs="Calibri"/>
                <w:b/>
                <w:bCs/>
                <w:color w:val="000000"/>
                <w:sz w:val="16"/>
                <w:szCs w:val="16"/>
              </w:rPr>
            </w:pPr>
            <w:r w:rsidRPr="003D11B6">
              <w:rPr>
                <w:rFonts w:ascii="Calibri" w:hAnsi="Calibri" w:cs="Calibri"/>
                <w:b/>
                <w:bCs/>
                <w:color w:val="000000"/>
                <w:sz w:val="16"/>
                <w:szCs w:val="16"/>
              </w:rPr>
              <w:t xml:space="preserve">€ 243.908,05 </w:t>
            </w:r>
          </w:p>
        </w:tc>
        <w:tc>
          <w:tcPr>
            <w:tcW w:w="528" w:type="pct"/>
            <w:tcBorders>
              <w:top w:val="nil"/>
              <w:left w:val="nil"/>
              <w:bottom w:val="nil"/>
              <w:right w:val="single" w:sz="4" w:space="0" w:color="A6A6A6"/>
            </w:tcBorders>
            <w:shd w:val="clear" w:color="000000" w:fill="FFE699"/>
            <w:noWrap/>
            <w:vAlign w:val="center"/>
            <w:hideMark/>
          </w:tcPr>
          <w:p w14:paraId="3AF5E479" w14:textId="77777777" w:rsidR="003D11B6" w:rsidRPr="003D11B6" w:rsidRDefault="003D11B6" w:rsidP="003D11B6">
            <w:pPr>
              <w:rPr>
                <w:rFonts w:ascii="Calibri" w:hAnsi="Calibri" w:cs="Calibri"/>
                <w:b/>
                <w:bCs/>
                <w:color w:val="000000"/>
                <w:sz w:val="16"/>
                <w:szCs w:val="16"/>
              </w:rPr>
            </w:pPr>
            <w:r w:rsidRPr="003D11B6">
              <w:rPr>
                <w:rFonts w:ascii="Calibri" w:hAnsi="Calibri" w:cs="Calibri"/>
                <w:b/>
                <w:bCs/>
                <w:color w:val="000000"/>
                <w:sz w:val="16"/>
                <w:szCs w:val="16"/>
              </w:rPr>
              <w:t xml:space="preserve">€ 151.195,77 </w:t>
            </w:r>
          </w:p>
        </w:tc>
      </w:tr>
      <w:tr w:rsidR="003D11B6" w:rsidRPr="003D11B6" w14:paraId="6AEB7711" w14:textId="77777777" w:rsidTr="00635B2C">
        <w:trPr>
          <w:trHeight w:val="499"/>
        </w:trPr>
        <w:tc>
          <w:tcPr>
            <w:tcW w:w="454" w:type="pct"/>
            <w:tcBorders>
              <w:top w:val="nil"/>
              <w:left w:val="nil"/>
              <w:bottom w:val="nil"/>
              <w:right w:val="nil"/>
            </w:tcBorders>
            <w:shd w:val="clear" w:color="auto" w:fill="auto"/>
            <w:noWrap/>
            <w:vAlign w:val="center"/>
          </w:tcPr>
          <w:p w14:paraId="7FA8100D" w14:textId="77777777" w:rsidR="003D11B6" w:rsidRPr="003D11B6" w:rsidRDefault="003D11B6" w:rsidP="003D11B6">
            <w:pPr>
              <w:rPr>
                <w:rFonts w:ascii="Calibri" w:hAnsi="Calibri" w:cs="Calibri"/>
                <w:color w:val="000000"/>
                <w:sz w:val="16"/>
                <w:szCs w:val="16"/>
              </w:rPr>
            </w:pPr>
          </w:p>
        </w:tc>
        <w:tc>
          <w:tcPr>
            <w:tcW w:w="504" w:type="pct"/>
            <w:tcBorders>
              <w:top w:val="nil"/>
              <w:left w:val="nil"/>
              <w:bottom w:val="nil"/>
              <w:right w:val="nil"/>
            </w:tcBorders>
            <w:shd w:val="clear" w:color="auto" w:fill="auto"/>
            <w:noWrap/>
            <w:vAlign w:val="center"/>
          </w:tcPr>
          <w:p w14:paraId="6D7CD25C" w14:textId="77777777" w:rsidR="003D11B6" w:rsidRPr="003D11B6" w:rsidRDefault="003D11B6" w:rsidP="003D11B6">
            <w:pPr>
              <w:jc w:val="right"/>
              <w:rPr>
                <w:sz w:val="16"/>
                <w:szCs w:val="16"/>
              </w:rPr>
            </w:pPr>
          </w:p>
        </w:tc>
        <w:tc>
          <w:tcPr>
            <w:tcW w:w="1604" w:type="pct"/>
            <w:tcBorders>
              <w:top w:val="nil"/>
              <w:left w:val="nil"/>
              <w:bottom w:val="nil"/>
              <w:right w:val="nil"/>
            </w:tcBorders>
            <w:shd w:val="clear" w:color="auto" w:fill="auto"/>
            <w:noWrap/>
            <w:vAlign w:val="center"/>
          </w:tcPr>
          <w:p w14:paraId="689EF533" w14:textId="77777777" w:rsidR="003D11B6" w:rsidRPr="003D11B6" w:rsidRDefault="003D11B6" w:rsidP="003D11B6">
            <w:pPr>
              <w:jc w:val="right"/>
              <w:rPr>
                <w:rFonts w:ascii="Calibri" w:hAnsi="Calibri" w:cs="Calibri"/>
                <w:color w:val="000000"/>
                <w:sz w:val="16"/>
                <w:szCs w:val="16"/>
              </w:rPr>
            </w:pPr>
          </w:p>
        </w:tc>
        <w:tc>
          <w:tcPr>
            <w:tcW w:w="573" w:type="pct"/>
            <w:tcBorders>
              <w:top w:val="nil"/>
              <w:left w:val="single" w:sz="4" w:space="0" w:color="A6A6A6"/>
              <w:bottom w:val="single" w:sz="4" w:space="0" w:color="A6A6A6"/>
              <w:right w:val="single" w:sz="4" w:space="0" w:color="A6A6A6"/>
            </w:tcBorders>
            <w:shd w:val="clear" w:color="auto" w:fill="auto"/>
            <w:noWrap/>
            <w:vAlign w:val="center"/>
          </w:tcPr>
          <w:p w14:paraId="3531A761" w14:textId="77777777" w:rsidR="003D11B6" w:rsidRPr="003D11B6" w:rsidRDefault="003D11B6" w:rsidP="003D11B6">
            <w:pPr>
              <w:jc w:val="center"/>
              <w:rPr>
                <w:rFonts w:ascii="Calibri" w:hAnsi="Calibri" w:cs="Calibri"/>
                <w:color w:val="000000"/>
                <w:sz w:val="16"/>
                <w:szCs w:val="16"/>
              </w:rPr>
            </w:pPr>
          </w:p>
        </w:tc>
        <w:tc>
          <w:tcPr>
            <w:tcW w:w="281" w:type="pct"/>
            <w:tcBorders>
              <w:top w:val="nil"/>
              <w:left w:val="nil"/>
              <w:bottom w:val="nil"/>
              <w:right w:val="nil"/>
            </w:tcBorders>
            <w:shd w:val="clear" w:color="auto" w:fill="auto"/>
            <w:vAlign w:val="center"/>
          </w:tcPr>
          <w:p w14:paraId="4CEF05C3" w14:textId="77777777" w:rsidR="003D11B6" w:rsidRPr="003D11B6" w:rsidRDefault="003D11B6" w:rsidP="003D11B6">
            <w:pPr>
              <w:jc w:val="center"/>
              <w:rPr>
                <w:rFonts w:ascii="Calibri" w:hAnsi="Calibri" w:cs="Calibri"/>
                <w:color w:val="000000"/>
                <w:sz w:val="16"/>
                <w:szCs w:val="16"/>
              </w:rPr>
            </w:pPr>
          </w:p>
        </w:tc>
        <w:tc>
          <w:tcPr>
            <w:tcW w:w="528" w:type="pct"/>
            <w:tcBorders>
              <w:top w:val="nil"/>
              <w:left w:val="single" w:sz="4" w:space="0" w:color="A6A6A6"/>
              <w:bottom w:val="single" w:sz="4" w:space="0" w:color="A6A6A6"/>
              <w:right w:val="single" w:sz="4" w:space="0" w:color="A6A6A6"/>
            </w:tcBorders>
            <w:shd w:val="clear" w:color="auto" w:fill="auto"/>
            <w:noWrap/>
            <w:vAlign w:val="center"/>
          </w:tcPr>
          <w:p w14:paraId="08BCD54C" w14:textId="77777777" w:rsidR="003D11B6" w:rsidRPr="003D11B6" w:rsidRDefault="003D11B6" w:rsidP="003D11B6">
            <w:pPr>
              <w:jc w:val="center"/>
              <w:rPr>
                <w:rFonts w:ascii="Calibri" w:hAnsi="Calibri" w:cs="Calibri"/>
                <w:b/>
                <w:bCs/>
                <w:color w:val="000000"/>
                <w:sz w:val="16"/>
                <w:szCs w:val="16"/>
              </w:rPr>
            </w:pPr>
          </w:p>
        </w:tc>
        <w:tc>
          <w:tcPr>
            <w:tcW w:w="528" w:type="pct"/>
            <w:tcBorders>
              <w:top w:val="nil"/>
              <w:left w:val="nil"/>
              <w:bottom w:val="single" w:sz="4" w:space="0" w:color="A6A6A6"/>
              <w:right w:val="single" w:sz="4" w:space="0" w:color="A6A6A6"/>
            </w:tcBorders>
            <w:shd w:val="clear" w:color="auto" w:fill="auto"/>
            <w:noWrap/>
            <w:vAlign w:val="center"/>
          </w:tcPr>
          <w:p w14:paraId="4F4F74B6" w14:textId="77777777" w:rsidR="003D11B6" w:rsidRPr="003D11B6" w:rsidRDefault="003D11B6" w:rsidP="003D11B6">
            <w:pPr>
              <w:jc w:val="center"/>
              <w:rPr>
                <w:rFonts w:ascii="Calibri" w:hAnsi="Calibri" w:cs="Calibri"/>
                <w:b/>
                <w:bCs/>
                <w:color w:val="000000"/>
                <w:sz w:val="16"/>
                <w:szCs w:val="16"/>
              </w:rPr>
            </w:pPr>
          </w:p>
        </w:tc>
        <w:tc>
          <w:tcPr>
            <w:tcW w:w="528" w:type="pct"/>
            <w:tcBorders>
              <w:top w:val="nil"/>
              <w:left w:val="nil"/>
              <w:bottom w:val="single" w:sz="4" w:space="0" w:color="A6A6A6"/>
              <w:right w:val="single" w:sz="4" w:space="0" w:color="A6A6A6"/>
            </w:tcBorders>
            <w:shd w:val="clear" w:color="000000" w:fill="FFE699"/>
            <w:noWrap/>
            <w:vAlign w:val="center"/>
          </w:tcPr>
          <w:p w14:paraId="363D5B7C" w14:textId="77777777" w:rsidR="003D11B6" w:rsidRPr="003D11B6" w:rsidRDefault="003D11B6" w:rsidP="003D11B6">
            <w:pPr>
              <w:jc w:val="center"/>
              <w:rPr>
                <w:rFonts w:ascii="Calibri" w:hAnsi="Calibri" w:cs="Calibri"/>
                <w:b/>
                <w:bCs/>
                <w:color w:val="000000"/>
                <w:sz w:val="16"/>
                <w:szCs w:val="16"/>
              </w:rPr>
            </w:pPr>
          </w:p>
        </w:tc>
      </w:tr>
    </w:tbl>
    <w:p w14:paraId="65CA021F" w14:textId="77777777" w:rsidR="00EC3A5B" w:rsidRDefault="00EC3A5B" w:rsidP="009D6C7B">
      <w:pPr>
        <w:pStyle w:val="Paragrafoelenco"/>
        <w:autoSpaceDE w:val="0"/>
        <w:autoSpaceDN w:val="0"/>
        <w:adjustRightInd w:val="0"/>
        <w:spacing w:line="276" w:lineRule="auto"/>
        <w:jc w:val="center"/>
        <w:rPr>
          <w:rFonts w:ascii="Times New Roman" w:eastAsia="Times New Roman" w:hAnsi="Times New Roman" w:cs="Times New Roman"/>
          <w:b/>
          <w:color w:val="000000"/>
          <w:sz w:val="24"/>
          <w:szCs w:val="24"/>
          <w:lang w:eastAsia="it-IT"/>
        </w:rPr>
      </w:pPr>
    </w:p>
    <w:p w14:paraId="11C0520E" w14:textId="77777777" w:rsidR="000B346F" w:rsidRPr="0046042B" w:rsidRDefault="009D6C7B" w:rsidP="009D6C7B">
      <w:pPr>
        <w:pStyle w:val="Paragrafoelenco"/>
        <w:autoSpaceDE w:val="0"/>
        <w:autoSpaceDN w:val="0"/>
        <w:adjustRightInd w:val="0"/>
        <w:spacing w:line="276" w:lineRule="auto"/>
        <w:jc w:val="center"/>
        <w:rPr>
          <w:rFonts w:ascii="Times New Roman" w:eastAsia="Times New Roman" w:hAnsi="Times New Roman" w:cs="Times New Roman"/>
          <w:b/>
          <w:color w:val="000000"/>
          <w:sz w:val="24"/>
          <w:szCs w:val="24"/>
          <w:lang w:eastAsia="it-IT"/>
        </w:rPr>
      </w:pPr>
      <w:r w:rsidRPr="0046042B">
        <w:rPr>
          <w:rFonts w:ascii="Times New Roman" w:eastAsia="Times New Roman" w:hAnsi="Times New Roman" w:cs="Times New Roman"/>
          <w:b/>
          <w:color w:val="000000"/>
          <w:sz w:val="24"/>
          <w:szCs w:val="24"/>
          <w:lang w:eastAsia="it-IT"/>
        </w:rPr>
        <w:t>RAMI DI ATTIVITA’</w:t>
      </w:r>
    </w:p>
    <w:p w14:paraId="1A18A10E" w14:textId="77777777" w:rsidR="009D6C7B" w:rsidRPr="0046042B" w:rsidRDefault="009D6C7B" w:rsidP="0098144B">
      <w:pPr>
        <w:pStyle w:val="Paragrafoelenco"/>
        <w:autoSpaceDE w:val="0"/>
        <w:autoSpaceDN w:val="0"/>
        <w:adjustRightInd w:val="0"/>
        <w:spacing w:line="276" w:lineRule="auto"/>
        <w:jc w:val="both"/>
        <w:rPr>
          <w:rFonts w:ascii="Times New Roman" w:eastAsia="Times New Roman" w:hAnsi="Times New Roman" w:cs="Times New Roman"/>
          <w:b/>
          <w:color w:val="000000"/>
          <w:sz w:val="24"/>
          <w:szCs w:val="24"/>
          <w:lang w:eastAsia="it-IT"/>
        </w:rPr>
      </w:pPr>
    </w:p>
    <w:p w14:paraId="3DE751E1" w14:textId="77777777" w:rsidR="0098144B" w:rsidRPr="0046042B" w:rsidRDefault="0098144B" w:rsidP="0098144B">
      <w:pPr>
        <w:rPr>
          <w:color w:val="000000"/>
        </w:rPr>
      </w:pPr>
      <w:r w:rsidRPr="0046042B">
        <w:rPr>
          <w:color w:val="000000"/>
        </w:rPr>
        <w:t xml:space="preserve">Come già detto la pressione fiscale è rimasta sostanzialmente invariata: stesso discorso per quanto concerne le entrate extratributarie. </w:t>
      </w:r>
    </w:p>
    <w:p w14:paraId="6E3CFCA0" w14:textId="77777777" w:rsidR="0098144B" w:rsidRPr="00DC2F26" w:rsidRDefault="0098144B" w:rsidP="0098144B">
      <w:pPr>
        <w:rPr>
          <w:color w:val="000000"/>
          <w:highlight w:val="yellow"/>
        </w:rPr>
      </w:pPr>
    </w:p>
    <w:p w14:paraId="34B488CD" w14:textId="6F5B04F1" w:rsidR="0098144B" w:rsidRDefault="0098144B" w:rsidP="0075318F">
      <w:pPr>
        <w:jc w:val="both"/>
        <w:rPr>
          <w:color w:val="000000"/>
        </w:rPr>
      </w:pPr>
      <w:r w:rsidRPr="0072699B">
        <w:rPr>
          <w:color w:val="000000"/>
        </w:rPr>
        <w:t>Per quanto concerne la TARI durante l’ese</w:t>
      </w:r>
      <w:r w:rsidR="0072699B">
        <w:rPr>
          <w:color w:val="000000"/>
        </w:rPr>
        <w:t xml:space="preserve">rcizio 2021 è stato approvato con delibera di Consiglio Comunale n.33 del 30/07/2021 il nuovo Regolamento e con delibera di Consiglio Comunale n.34 del 30/07/2021 il PEF </w:t>
      </w:r>
      <w:r w:rsidR="0075318F">
        <w:rPr>
          <w:color w:val="000000"/>
        </w:rPr>
        <w:t>e le Tariffe che sono state ridotte grazie all’utilizzo delle risorse assegnate dal D.L. n.73/2021 ed all’utilizzo della quota vincolata dell’avanzo di amministrazione 2020 derivante dai fondi di cui all’art.112 del D.L. 34/2020</w:t>
      </w:r>
      <w:r w:rsidR="00C53C67">
        <w:rPr>
          <w:color w:val="000000"/>
        </w:rPr>
        <w:t xml:space="preserve"> convertito nella legge n.77/2020.</w:t>
      </w:r>
    </w:p>
    <w:p w14:paraId="0CF0F1EC" w14:textId="77777777" w:rsidR="0098144B" w:rsidRPr="00D53E68" w:rsidRDefault="0098144B" w:rsidP="0098144B">
      <w:pPr>
        <w:rPr>
          <w:color w:val="000000"/>
        </w:rPr>
      </w:pPr>
    </w:p>
    <w:p w14:paraId="127DAF39" w14:textId="77777777" w:rsidR="0098144B" w:rsidRDefault="0098144B" w:rsidP="0098144B">
      <w:pPr>
        <w:jc w:val="both"/>
        <w:rPr>
          <w:color w:val="000000"/>
        </w:rPr>
      </w:pPr>
      <w:r w:rsidRPr="00D53E68">
        <w:rPr>
          <w:color w:val="000000"/>
        </w:rPr>
        <w:t>Sono rimaste inoltre invariate l</w:t>
      </w:r>
      <w:r>
        <w:rPr>
          <w:color w:val="000000"/>
        </w:rPr>
        <w:t>e</w:t>
      </w:r>
      <w:r w:rsidRPr="00D53E68">
        <w:rPr>
          <w:color w:val="000000"/>
        </w:rPr>
        <w:t xml:space="preserve"> contribuzion</w:t>
      </w:r>
      <w:r>
        <w:rPr>
          <w:color w:val="000000"/>
        </w:rPr>
        <w:t>i</w:t>
      </w:r>
      <w:r w:rsidRPr="00D53E68">
        <w:rPr>
          <w:color w:val="000000"/>
        </w:rPr>
        <w:t xml:space="preserve"> del servizio mensa e del trasporto scolastico: </w:t>
      </w:r>
      <w:r>
        <w:rPr>
          <w:color w:val="000000"/>
        </w:rPr>
        <w:t>riguardo a quest’ultimo, solamente per una parte minima, viene coperto dagli utenti.</w:t>
      </w:r>
    </w:p>
    <w:p w14:paraId="7AB7D1EE" w14:textId="77777777" w:rsidR="0056418A" w:rsidRDefault="0056418A" w:rsidP="0098144B">
      <w:pPr>
        <w:jc w:val="both"/>
        <w:rPr>
          <w:color w:val="000000"/>
        </w:rPr>
      </w:pPr>
    </w:p>
    <w:p w14:paraId="78FD8873" w14:textId="77777777" w:rsidR="0056418A" w:rsidRDefault="0056418A" w:rsidP="0098144B">
      <w:pPr>
        <w:jc w:val="both"/>
        <w:rPr>
          <w:color w:val="000000"/>
        </w:rPr>
      </w:pPr>
    </w:p>
    <w:p w14:paraId="3168A0AF" w14:textId="77777777" w:rsidR="0056418A" w:rsidRPr="0056418A" w:rsidRDefault="0056418A" w:rsidP="0056418A">
      <w:pPr>
        <w:spacing w:after="160" w:line="259" w:lineRule="auto"/>
        <w:jc w:val="center"/>
        <w:rPr>
          <w:rFonts w:eastAsiaTheme="minorHAnsi"/>
          <w:b/>
          <w:sz w:val="22"/>
          <w:szCs w:val="22"/>
          <w:lang w:eastAsia="en-US"/>
        </w:rPr>
      </w:pPr>
      <w:r>
        <w:rPr>
          <w:rFonts w:eastAsiaTheme="minorHAnsi"/>
          <w:b/>
          <w:sz w:val="22"/>
          <w:szCs w:val="22"/>
          <w:lang w:eastAsia="en-US"/>
        </w:rPr>
        <w:t>SETTORE</w:t>
      </w:r>
      <w:r w:rsidRPr="0056418A">
        <w:rPr>
          <w:rFonts w:eastAsiaTheme="minorHAnsi"/>
          <w:b/>
          <w:sz w:val="22"/>
          <w:szCs w:val="22"/>
          <w:lang w:eastAsia="en-US"/>
        </w:rPr>
        <w:t xml:space="preserve"> ISTRUZIONE</w:t>
      </w:r>
    </w:p>
    <w:p w14:paraId="15E92BA0" w14:textId="77777777" w:rsidR="0056418A" w:rsidRPr="0056418A" w:rsidRDefault="0056418A" w:rsidP="0056418A">
      <w:pPr>
        <w:spacing w:after="160" w:line="259" w:lineRule="auto"/>
        <w:jc w:val="both"/>
        <w:rPr>
          <w:rFonts w:eastAsiaTheme="minorHAnsi"/>
          <w:sz w:val="22"/>
          <w:szCs w:val="22"/>
          <w:lang w:eastAsia="en-US"/>
        </w:rPr>
      </w:pPr>
      <w:r w:rsidRPr="0056418A">
        <w:rPr>
          <w:rFonts w:eastAsiaTheme="minorHAnsi"/>
          <w:sz w:val="22"/>
          <w:szCs w:val="22"/>
          <w:lang w:eastAsia="en-US"/>
        </w:rPr>
        <w:lastRenderedPageBreak/>
        <w:t>Tra i servizi garantiti dall’Ente, in riferimento al diritto allo studio, figurano principalmente il servizio di trasporto scolastico e quello di refezione.</w:t>
      </w:r>
    </w:p>
    <w:p w14:paraId="565E2878" w14:textId="0A4D89F1" w:rsidR="0056418A" w:rsidRPr="0056418A" w:rsidRDefault="00041256" w:rsidP="0056418A">
      <w:pPr>
        <w:spacing w:after="160" w:line="259" w:lineRule="auto"/>
        <w:jc w:val="both"/>
        <w:rPr>
          <w:rFonts w:eastAsiaTheme="minorHAnsi"/>
          <w:sz w:val="22"/>
          <w:szCs w:val="22"/>
          <w:lang w:eastAsia="en-US"/>
        </w:rPr>
      </w:pPr>
      <w:r>
        <w:rPr>
          <w:rFonts w:eastAsiaTheme="minorHAnsi"/>
          <w:sz w:val="22"/>
          <w:szCs w:val="22"/>
          <w:lang w:eastAsia="en-US"/>
        </w:rPr>
        <w:t>Quest’ultimo ha subito, causa covid, una serie di interruzioni/sospensioni anche durante l’esercizio 2021. Per</w:t>
      </w:r>
      <w:r w:rsidR="0056418A" w:rsidRPr="0056418A">
        <w:rPr>
          <w:rFonts w:eastAsiaTheme="minorHAnsi"/>
          <w:sz w:val="22"/>
          <w:szCs w:val="22"/>
          <w:lang w:eastAsia="en-US"/>
        </w:rPr>
        <w:t xml:space="preserve"> il servizio di trasporto scolastico è stato garantito con l’istituzione, tra l’altro</w:t>
      </w:r>
      <w:r>
        <w:rPr>
          <w:rFonts w:eastAsiaTheme="minorHAnsi"/>
          <w:sz w:val="22"/>
          <w:szCs w:val="22"/>
          <w:lang w:eastAsia="en-US"/>
        </w:rPr>
        <w:t>,</w:t>
      </w:r>
      <w:r w:rsidR="0056418A" w:rsidRPr="0056418A">
        <w:rPr>
          <w:rFonts w:eastAsiaTheme="minorHAnsi"/>
          <w:sz w:val="22"/>
          <w:szCs w:val="22"/>
          <w:lang w:eastAsia="en-US"/>
        </w:rPr>
        <w:t xml:space="preserve"> di una linea aggiuntiva che ha garantito l’osservanza delle prescrizioni in materia di capienza massima dei veicoli ad esso destinati. </w:t>
      </w:r>
    </w:p>
    <w:p w14:paraId="384F6FDD" w14:textId="77777777" w:rsidR="0056418A" w:rsidRPr="0056418A" w:rsidRDefault="0056418A" w:rsidP="0056418A">
      <w:pPr>
        <w:spacing w:after="160" w:line="259" w:lineRule="auto"/>
        <w:jc w:val="both"/>
        <w:rPr>
          <w:rFonts w:eastAsiaTheme="minorHAnsi"/>
          <w:sz w:val="22"/>
          <w:szCs w:val="22"/>
          <w:lang w:eastAsia="en-US"/>
        </w:rPr>
      </w:pPr>
    </w:p>
    <w:p w14:paraId="5A8337F1" w14:textId="77777777" w:rsidR="0056418A" w:rsidRDefault="0056418A" w:rsidP="0056418A">
      <w:pPr>
        <w:spacing w:after="160" w:line="259" w:lineRule="auto"/>
        <w:jc w:val="center"/>
        <w:rPr>
          <w:rFonts w:eastAsiaTheme="minorHAnsi"/>
          <w:b/>
          <w:sz w:val="22"/>
          <w:szCs w:val="22"/>
          <w:lang w:eastAsia="en-US"/>
        </w:rPr>
      </w:pPr>
      <w:r>
        <w:rPr>
          <w:rFonts w:eastAsiaTheme="minorHAnsi"/>
          <w:b/>
          <w:sz w:val="22"/>
          <w:szCs w:val="22"/>
          <w:lang w:eastAsia="en-US"/>
        </w:rPr>
        <w:t>SERVIZI SOCIALI</w:t>
      </w:r>
    </w:p>
    <w:p w14:paraId="7705FD67" w14:textId="29C374C2" w:rsidR="0056418A" w:rsidRPr="0056418A" w:rsidRDefault="0056418A" w:rsidP="0056418A">
      <w:pPr>
        <w:spacing w:after="160" w:line="259" w:lineRule="auto"/>
        <w:jc w:val="both"/>
        <w:rPr>
          <w:rFonts w:eastAsiaTheme="minorHAnsi"/>
          <w:sz w:val="22"/>
          <w:szCs w:val="22"/>
          <w:lang w:eastAsia="en-US"/>
        </w:rPr>
      </w:pPr>
      <w:r>
        <w:rPr>
          <w:rFonts w:eastAsiaTheme="minorHAnsi"/>
          <w:sz w:val="22"/>
          <w:szCs w:val="22"/>
          <w:lang w:eastAsia="en-US"/>
        </w:rPr>
        <w:t>Sono stati garantiti i servizi sociali, anche mediante l’erogazione di con</w:t>
      </w:r>
      <w:r w:rsidR="00EC3A5B">
        <w:rPr>
          <w:rFonts w:eastAsiaTheme="minorHAnsi"/>
          <w:sz w:val="22"/>
          <w:szCs w:val="22"/>
          <w:lang w:eastAsia="en-US"/>
        </w:rPr>
        <w:t>tributi, sussidi agli indigenti</w:t>
      </w:r>
      <w:r w:rsidR="00041256">
        <w:rPr>
          <w:rFonts w:eastAsiaTheme="minorHAnsi"/>
          <w:sz w:val="22"/>
          <w:szCs w:val="22"/>
          <w:lang w:eastAsia="en-US"/>
        </w:rPr>
        <w:t>, buoni covid.</w:t>
      </w:r>
    </w:p>
    <w:p w14:paraId="3BD744FD" w14:textId="77777777" w:rsidR="00B6635B" w:rsidRDefault="00B6635B" w:rsidP="0056418A">
      <w:pPr>
        <w:pStyle w:val="Paragrafoelenco"/>
        <w:autoSpaceDE w:val="0"/>
        <w:autoSpaceDN w:val="0"/>
        <w:adjustRightInd w:val="0"/>
        <w:spacing w:line="276" w:lineRule="auto"/>
        <w:jc w:val="center"/>
        <w:rPr>
          <w:rFonts w:ascii="Times New Roman" w:eastAsia="Times New Roman" w:hAnsi="Times New Roman" w:cs="Times New Roman"/>
          <w:color w:val="000000"/>
          <w:sz w:val="24"/>
          <w:szCs w:val="24"/>
          <w:lang w:eastAsia="it-IT"/>
        </w:rPr>
      </w:pPr>
    </w:p>
    <w:p w14:paraId="4BD78379" w14:textId="77777777" w:rsidR="004E30AC" w:rsidRDefault="004E30AC" w:rsidP="004E30AC">
      <w:pPr>
        <w:spacing w:after="160" w:line="259" w:lineRule="auto"/>
        <w:jc w:val="center"/>
        <w:rPr>
          <w:rFonts w:eastAsiaTheme="minorHAnsi"/>
          <w:b/>
          <w:sz w:val="22"/>
          <w:szCs w:val="22"/>
          <w:lang w:eastAsia="en-US"/>
        </w:rPr>
      </w:pPr>
      <w:r>
        <w:rPr>
          <w:rFonts w:eastAsiaTheme="minorHAnsi"/>
          <w:b/>
          <w:sz w:val="22"/>
          <w:szCs w:val="22"/>
          <w:lang w:eastAsia="en-US"/>
        </w:rPr>
        <w:t>SERVIZI CULTURALI/MOSTRE, TEATRO</w:t>
      </w:r>
    </w:p>
    <w:p w14:paraId="25DB8709" w14:textId="0CF2F962" w:rsidR="006A3F10" w:rsidRDefault="004E30AC" w:rsidP="004E30AC">
      <w:pPr>
        <w:spacing w:after="160" w:line="259" w:lineRule="auto"/>
        <w:jc w:val="both"/>
        <w:rPr>
          <w:rFonts w:eastAsiaTheme="minorHAnsi"/>
          <w:sz w:val="22"/>
          <w:szCs w:val="22"/>
          <w:lang w:eastAsia="en-US"/>
        </w:rPr>
      </w:pPr>
      <w:r>
        <w:rPr>
          <w:rFonts w:eastAsiaTheme="minorHAnsi"/>
          <w:sz w:val="22"/>
          <w:szCs w:val="22"/>
          <w:lang w:eastAsia="en-US"/>
        </w:rPr>
        <w:t xml:space="preserve">La situazione di emergenza epidemiologica (con le conseguenti </w:t>
      </w:r>
      <w:r w:rsidR="003A7184">
        <w:rPr>
          <w:rFonts w:eastAsiaTheme="minorHAnsi"/>
          <w:sz w:val="22"/>
          <w:szCs w:val="22"/>
          <w:lang w:eastAsia="en-US"/>
        </w:rPr>
        <w:t>restrizioni imposte dal Governo</w:t>
      </w:r>
      <w:r w:rsidR="00AF2C8D">
        <w:rPr>
          <w:rFonts w:eastAsiaTheme="minorHAnsi"/>
          <w:sz w:val="22"/>
          <w:szCs w:val="22"/>
          <w:lang w:eastAsia="en-US"/>
        </w:rPr>
        <w:t xml:space="preserve"> Nazionale e Regionali) ha inciso profondamente sui servizi culturali </w:t>
      </w:r>
      <w:r w:rsidR="006A3F10">
        <w:rPr>
          <w:rFonts w:eastAsiaTheme="minorHAnsi"/>
          <w:sz w:val="22"/>
          <w:szCs w:val="22"/>
          <w:lang w:eastAsia="en-US"/>
        </w:rPr>
        <w:t>limitati per lo più alla biblioteca intesa essenzialmente come prestito librario anche a domicilio</w:t>
      </w:r>
      <w:r w:rsidR="000A2944">
        <w:rPr>
          <w:rFonts w:eastAsiaTheme="minorHAnsi"/>
          <w:sz w:val="22"/>
          <w:szCs w:val="22"/>
          <w:lang w:eastAsia="en-US"/>
        </w:rPr>
        <w:t xml:space="preserve"> </w:t>
      </w:r>
      <w:r w:rsidR="006A3F10">
        <w:rPr>
          <w:rFonts w:eastAsiaTheme="minorHAnsi"/>
          <w:sz w:val="22"/>
          <w:szCs w:val="22"/>
          <w:lang w:eastAsia="en-US"/>
        </w:rPr>
        <w:t xml:space="preserve">e sull’organizzazione di mostre, </w:t>
      </w:r>
      <w:r w:rsidR="000A2944">
        <w:rPr>
          <w:rFonts w:eastAsiaTheme="minorHAnsi"/>
          <w:sz w:val="22"/>
          <w:szCs w:val="22"/>
          <w:lang w:eastAsia="en-US"/>
        </w:rPr>
        <w:t>di concerti e spettacoli teatrali minori nel numero e sicuramente nelle presenze.</w:t>
      </w:r>
      <w:r w:rsidR="00DC2F26">
        <w:rPr>
          <w:rFonts w:eastAsiaTheme="minorHAnsi"/>
          <w:sz w:val="22"/>
          <w:szCs w:val="22"/>
          <w:lang w:eastAsia="en-US"/>
        </w:rPr>
        <w:t xml:space="preserve"> </w:t>
      </w:r>
      <w:r w:rsidR="000A2944">
        <w:rPr>
          <w:rFonts w:eastAsiaTheme="minorHAnsi"/>
          <w:sz w:val="22"/>
          <w:szCs w:val="22"/>
          <w:lang w:eastAsia="en-US"/>
        </w:rPr>
        <w:t>N</w:t>
      </w:r>
      <w:r w:rsidR="00DC2F26">
        <w:rPr>
          <w:rFonts w:eastAsiaTheme="minorHAnsi"/>
          <w:sz w:val="22"/>
          <w:szCs w:val="22"/>
          <w:lang w:eastAsia="en-US"/>
        </w:rPr>
        <w:t xml:space="preserve">ell’estate 2021, </w:t>
      </w:r>
      <w:r w:rsidR="000A2944">
        <w:rPr>
          <w:rFonts w:eastAsiaTheme="minorHAnsi"/>
          <w:sz w:val="22"/>
          <w:szCs w:val="22"/>
          <w:lang w:eastAsia="en-US"/>
        </w:rPr>
        <w:t xml:space="preserve">infatti, </w:t>
      </w:r>
      <w:r w:rsidR="00DC2F26">
        <w:rPr>
          <w:rFonts w:eastAsiaTheme="minorHAnsi"/>
          <w:sz w:val="22"/>
          <w:szCs w:val="22"/>
          <w:lang w:eastAsia="en-US"/>
        </w:rPr>
        <w:t>vi è stata una timida ripresa delle attività, influenzata ovviamente dalle prescrizioni dovute alla necessità di arginare gli effetti della pandemia</w:t>
      </w:r>
      <w:r w:rsidR="000A2944">
        <w:rPr>
          <w:rFonts w:eastAsiaTheme="minorHAnsi"/>
          <w:sz w:val="22"/>
          <w:szCs w:val="22"/>
          <w:lang w:eastAsia="en-US"/>
        </w:rPr>
        <w:t xml:space="preserve">. Si è svolta la sagra del canestrato e la rassegna folklorica seppure con un format rivisitato e più contenuto. </w:t>
      </w:r>
    </w:p>
    <w:p w14:paraId="597D1B5B" w14:textId="77777777" w:rsidR="000A2944" w:rsidRDefault="000A2944" w:rsidP="00DE15FB">
      <w:pPr>
        <w:jc w:val="center"/>
        <w:rPr>
          <w:b/>
          <w:color w:val="000000"/>
        </w:rPr>
      </w:pPr>
    </w:p>
    <w:p w14:paraId="09877D77" w14:textId="4F647683" w:rsidR="009B26AD" w:rsidRPr="009B26AD" w:rsidRDefault="009B26AD" w:rsidP="009B26AD">
      <w:pPr>
        <w:spacing w:after="160" w:line="259" w:lineRule="auto"/>
        <w:jc w:val="center"/>
        <w:rPr>
          <w:rFonts w:eastAsiaTheme="minorHAnsi"/>
          <w:b/>
          <w:sz w:val="22"/>
          <w:szCs w:val="22"/>
          <w:lang w:eastAsia="en-US"/>
        </w:rPr>
      </w:pPr>
      <w:r w:rsidRPr="009B26AD">
        <w:rPr>
          <w:rFonts w:eastAsiaTheme="minorHAnsi"/>
          <w:b/>
          <w:sz w:val="22"/>
          <w:szCs w:val="22"/>
          <w:lang w:eastAsia="en-US"/>
        </w:rPr>
        <w:t>ATTIVITA’ PRODUTTIVE</w:t>
      </w:r>
    </w:p>
    <w:p w14:paraId="4B156866" w14:textId="7306C1E2" w:rsidR="009B26AD" w:rsidRDefault="009B26AD" w:rsidP="009B26AD">
      <w:pPr>
        <w:spacing w:line="276" w:lineRule="auto"/>
        <w:jc w:val="both"/>
        <w:rPr>
          <w:rFonts w:eastAsia="MS Mincho"/>
          <w:bCs/>
          <w:color w:val="000000"/>
          <w:sz w:val="22"/>
          <w:szCs w:val="22"/>
        </w:rPr>
      </w:pPr>
      <w:r>
        <w:rPr>
          <w:rFonts w:eastAsia="MS Mincho"/>
          <w:bCs/>
          <w:color w:val="000000"/>
          <w:sz w:val="22"/>
          <w:szCs w:val="22"/>
        </w:rPr>
        <w:t>Il Comune è stato destinatario di specifiche risorse legate alla gestione di Fondi aree interne e Zone rosse.</w:t>
      </w:r>
    </w:p>
    <w:p w14:paraId="6A8CAF1E" w14:textId="6548E0C7" w:rsidR="009B26AD" w:rsidRPr="009B26AD" w:rsidRDefault="009B26AD" w:rsidP="009B26AD">
      <w:pPr>
        <w:spacing w:line="276" w:lineRule="auto"/>
        <w:jc w:val="both"/>
        <w:rPr>
          <w:sz w:val="22"/>
          <w:szCs w:val="22"/>
        </w:rPr>
      </w:pPr>
      <w:r>
        <w:rPr>
          <w:rFonts w:eastAsia="MS Mincho"/>
          <w:bCs/>
          <w:color w:val="000000"/>
          <w:sz w:val="22"/>
          <w:szCs w:val="22"/>
        </w:rPr>
        <w:t>I</w:t>
      </w:r>
      <w:r w:rsidRPr="009B26AD">
        <w:rPr>
          <w:rFonts w:eastAsia="MS Mincho"/>
          <w:bCs/>
          <w:color w:val="000000"/>
          <w:sz w:val="22"/>
          <w:szCs w:val="22"/>
        </w:rPr>
        <w:t>l DPCM del 24 settembre 2020 pubblicato sulla G.U.R.I. n. 302del 4 dicembre 2020 di ripartizione, termini, modalità di accesso e rendicontazione dei contributi ai comuni delle aree interne, a valere sul Fondo di sostegno alle attività economiche, artigianali e commerciali per ciascuno degli anni dal 2020 al 2022</w:t>
      </w:r>
      <w:r w:rsidRPr="009B26AD">
        <w:rPr>
          <w:sz w:val="22"/>
          <w:szCs w:val="22"/>
        </w:rPr>
        <w:t xml:space="preserve">, tra l’altro, </w:t>
      </w:r>
      <w:r>
        <w:rPr>
          <w:sz w:val="22"/>
          <w:szCs w:val="22"/>
        </w:rPr>
        <w:t xml:space="preserve">ha </w:t>
      </w:r>
      <w:r w:rsidRPr="009B26AD">
        <w:rPr>
          <w:sz w:val="22"/>
          <w:szCs w:val="22"/>
        </w:rPr>
        <w:t>assegna</w:t>
      </w:r>
      <w:r>
        <w:rPr>
          <w:sz w:val="22"/>
          <w:szCs w:val="22"/>
        </w:rPr>
        <w:t>to</w:t>
      </w:r>
      <w:r w:rsidRPr="009B26AD">
        <w:rPr>
          <w:sz w:val="22"/>
          <w:szCs w:val="22"/>
        </w:rPr>
        <w:t xml:space="preserve"> a questo Ente </w:t>
      </w:r>
    </w:p>
    <w:p w14:paraId="32270836" w14:textId="77777777" w:rsidR="009B26AD" w:rsidRPr="009B26AD" w:rsidRDefault="009B26AD" w:rsidP="009B26AD">
      <w:pPr>
        <w:pStyle w:val="Paragrafoelenco"/>
        <w:numPr>
          <w:ilvl w:val="0"/>
          <w:numId w:val="25"/>
        </w:numPr>
        <w:spacing w:after="0" w:line="276" w:lineRule="auto"/>
        <w:jc w:val="both"/>
        <w:rPr>
          <w:rFonts w:ascii="Times New Roman" w:hAnsi="Times New Roman" w:cs="Times New Roman"/>
        </w:rPr>
      </w:pPr>
      <w:r w:rsidRPr="009B26AD">
        <w:rPr>
          <w:rFonts w:ascii="Times New Roman" w:hAnsi="Times New Roman" w:cs="Times New Roman"/>
        </w:rPr>
        <w:t xml:space="preserve">per l’Annualità 2020 € 60.632,00 </w:t>
      </w:r>
    </w:p>
    <w:p w14:paraId="1E72D231" w14:textId="77777777" w:rsidR="009B26AD" w:rsidRPr="009B26AD" w:rsidRDefault="009B26AD" w:rsidP="009B26AD">
      <w:pPr>
        <w:pStyle w:val="Paragrafoelenco"/>
        <w:numPr>
          <w:ilvl w:val="0"/>
          <w:numId w:val="25"/>
        </w:numPr>
        <w:spacing w:after="0" w:line="276" w:lineRule="auto"/>
        <w:jc w:val="both"/>
        <w:rPr>
          <w:rFonts w:ascii="Times New Roman" w:hAnsi="Times New Roman" w:cs="Times New Roman"/>
        </w:rPr>
      </w:pPr>
      <w:r w:rsidRPr="009B26AD">
        <w:rPr>
          <w:rFonts w:ascii="Times New Roman" w:hAnsi="Times New Roman" w:cs="Times New Roman"/>
        </w:rPr>
        <w:t xml:space="preserve">per l’annualità 2021 € 40.421,00 </w:t>
      </w:r>
    </w:p>
    <w:p w14:paraId="35F65BB9" w14:textId="77777777" w:rsidR="009B26AD" w:rsidRDefault="009B26AD" w:rsidP="009B26AD">
      <w:pPr>
        <w:pStyle w:val="Paragrafoelenco"/>
        <w:numPr>
          <w:ilvl w:val="0"/>
          <w:numId w:val="25"/>
        </w:numPr>
        <w:spacing w:after="0" w:line="276" w:lineRule="auto"/>
        <w:jc w:val="both"/>
        <w:rPr>
          <w:rFonts w:ascii="Times New Roman" w:hAnsi="Times New Roman" w:cs="Times New Roman"/>
        </w:rPr>
      </w:pPr>
      <w:r w:rsidRPr="009B26AD">
        <w:rPr>
          <w:rFonts w:ascii="Times New Roman" w:hAnsi="Times New Roman" w:cs="Times New Roman"/>
        </w:rPr>
        <w:t>per l’annualità 2022 € 40.421,00;</w:t>
      </w:r>
    </w:p>
    <w:p w14:paraId="303A96FA" w14:textId="123CF1E1" w:rsidR="009B26AD" w:rsidRDefault="009B26AD" w:rsidP="009B26AD">
      <w:pPr>
        <w:spacing w:line="276" w:lineRule="auto"/>
        <w:jc w:val="both"/>
        <w:rPr>
          <w:sz w:val="22"/>
          <w:szCs w:val="22"/>
        </w:rPr>
      </w:pPr>
      <w:r w:rsidRPr="009E63EF">
        <w:rPr>
          <w:sz w:val="22"/>
          <w:szCs w:val="22"/>
        </w:rPr>
        <w:t>Con Deliberazione di Giunta Comunale n.</w:t>
      </w:r>
      <w:r w:rsidR="009E63EF" w:rsidRPr="009E63EF">
        <w:rPr>
          <w:sz w:val="22"/>
          <w:szCs w:val="22"/>
        </w:rPr>
        <w:t>148/2021</w:t>
      </w:r>
      <w:r w:rsidR="009E63EF">
        <w:rPr>
          <w:sz w:val="22"/>
          <w:szCs w:val="22"/>
        </w:rPr>
        <w:t>, esecutiva, sono state fornite le necessarie indicazioni per il riparto delle somme relative all’annualità 2021.</w:t>
      </w:r>
    </w:p>
    <w:p w14:paraId="30E0AF45" w14:textId="380BDD2D" w:rsidR="009E63EF" w:rsidRDefault="009E63EF" w:rsidP="009E63EF">
      <w:pPr>
        <w:suppressAutoHyphens/>
        <w:autoSpaceDE w:val="0"/>
        <w:autoSpaceDN w:val="0"/>
        <w:adjustRightInd w:val="0"/>
        <w:jc w:val="both"/>
        <w:rPr>
          <w:sz w:val="22"/>
          <w:szCs w:val="22"/>
        </w:rPr>
      </w:pPr>
      <w:r>
        <w:rPr>
          <w:sz w:val="22"/>
          <w:szCs w:val="22"/>
        </w:rPr>
        <w:t xml:space="preserve">In aggiunta, </w:t>
      </w:r>
      <w:r w:rsidRPr="009E63EF">
        <w:rPr>
          <w:sz w:val="22"/>
          <w:szCs w:val="22"/>
        </w:rPr>
        <w:t xml:space="preserve">l’art.112 bis del Decreto Legge 19/05/2020 n.34, convertito con modificazioni dalla legge 17/07/2020 n.77 recante: </w:t>
      </w:r>
      <w:r w:rsidRPr="009E63EF">
        <w:rPr>
          <w:i/>
          <w:sz w:val="22"/>
          <w:szCs w:val="22"/>
        </w:rPr>
        <w:t>“Misure urgenti in materia di salute, sostegno al lavoro e all’economia nonché di politiche sociali connesse all’emergenza epidemiologica da Covid 19”</w:t>
      </w:r>
      <w:r w:rsidRPr="009E63EF">
        <w:rPr>
          <w:sz w:val="22"/>
          <w:szCs w:val="22"/>
        </w:rPr>
        <w:t xml:space="preserve">, tra l’altro, </w:t>
      </w:r>
      <w:r>
        <w:rPr>
          <w:sz w:val="22"/>
          <w:szCs w:val="22"/>
        </w:rPr>
        <w:t xml:space="preserve">ha </w:t>
      </w:r>
      <w:r w:rsidRPr="009E63EF">
        <w:rPr>
          <w:sz w:val="22"/>
          <w:szCs w:val="22"/>
        </w:rPr>
        <w:t>istitui</w:t>
      </w:r>
      <w:r>
        <w:rPr>
          <w:sz w:val="22"/>
          <w:szCs w:val="22"/>
        </w:rPr>
        <w:t xml:space="preserve">to </w:t>
      </w:r>
      <w:r w:rsidRPr="009E63EF">
        <w:rPr>
          <w:sz w:val="22"/>
          <w:szCs w:val="22"/>
        </w:rPr>
        <w:t xml:space="preserve">nello stato di previsione del Ministero dell’interno, un fondo con una dotazione di 40 milioni di euro per l’anno 2020 finalizzato al finanziamento di interventi di sostegno di carattere economico e sociale in favore dei comuni </w:t>
      </w:r>
      <w:r w:rsidRPr="009E63EF">
        <w:rPr>
          <w:sz w:val="22"/>
          <w:szCs w:val="22"/>
        </w:rPr>
        <w:lastRenderedPageBreak/>
        <w:t>particolarmente colpiti dall’emergenza sanitaria.</w:t>
      </w:r>
      <w:r>
        <w:rPr>
          <w:sz w:val="22"/>
          <w:szCs w:val="22"/>
        </w:rPr>
        <w:t xml:space="preserve"> I</w:t>
      </w:r>
      <w:r w:rsidRPr="009E63EF">
        <w:rPr>
          <w:sz w:val="22"/>
          <w:szCs w:val="22"/>
        </w:rPr>
        <w:t xml:space="preserve"> criteri di ripartizione del fondo sono definiti con decreto del Ministro dell’Interno, di concerto con il Ministero dell’economia e delle finanze del 15/10/2020</w:t>
      </w:r>
      <w:r>
        <w:rPr>
          <w:sz w:val="22"/>
          <w:szCs w:val="22"/>
        </w:rPr>
        <w:t xml:space="preserve">. </w:t>
      </w:r>
    </w:p>
    <w:p w14:paraId="36B0BB84" w14:textId="764609BF" w:rsidR="009E63EF" w:rsidRDefault="009E63EF" w:rsidP="009E63EF">
      <w:pPr>
        <w:suppressAutoHyphens/>
        <w:autoSpaceDE w:val="0"/>
        <w:autoSpaceDN w:val="0"/>
        <w:adjustRightInd w:val="0"/>
        <w:jc w:val="both"/>
        <w:rPr>
          <w:sz w:val="22"/>
          <w:szCs w:val="22"/>
        </w:rPr>
      </w:pPr>
      <w:r>
        <w:rPr>
          <w:sz w:val="22"/>
          <w:szCs w:val="22"/>
        </w:rPr>
        <w:t xml:space="preserve">Tale norma ha </w:t>
      </w:r>
      <w:r w:rsidRPr="009E63EF">
        <w:rPr>
          <w:sz w:val="22"/>
          <w:szCs w:val="22"/>
        </w:rPr>
        <w:t>disposto, in favore del Comune di Moliterno, il trasferimento dell’importo complessivo di € 134.470,00 da utilizzare a sostegno di economia, lavoro e politiche sociali</w:t>
      </w:r>
      <w:r>
        <w:rPr>
          <w:sz w:val="22"/>
          <w:szCs w:val="22"/>
        </w:rPr>
        <w:t>.</w:t>
      </w:r>
    </w:p>
    <w:p w14:paraId="79520B6B" w14:textId="3E2740F6" w:rsidR="009E63EF" w:rsidRDefault="009E63EF" w:rsidP="009E63EF">
      <w:pPr>
        <w:spacing w:line="276" w:lineRule="auto"/>
        <w:jc w:val="both"/>
        <w:rPr>
          <w:rFonts w:eastAsia="SimSun"/>
          <w:sz w:val="22"/>
          <w:szCs w:val="22"/>
        </w:rPr>
      </w:pPr>
      <w:r>
        <w:rPr>
          <w:sz w:val="22"/>
          <w:szCs w:val="22"/>
        </w:rPr>
        <w:t xml:space="preserve">Con </w:t>
      </w:r>
      <w:r w:rsidRPr="009E63EF">
        <w:rPr>
          <w:sz w:val="22"/>
          <w:szCs w:val="22"/>
        </w:rPr>
        <w:t xml:space="preserve">Deliberazione di Giunta Comunale n.138 del 01/12/2021, esecutiva come per legge, </w:t>
      </w:r>
      <w:r>
        <w:rPr>
          <w:sz w:val="22"/>
          <w:szCs w:val="22"/>
        </w:rPr>
        <w:t xml:space="preserve">pertanto, </w:t>
      </w:r>
      <w:r w:rsidRPr="009E63EF">
        <w:rPr>
          <w:sz w:val="22"/>
          <w:szCs w:val="22"/>
        </w:rPr>
        <w:t>si è proceduto</w:t>
      </w:r>
      <w:r>
        <w:rPr>
          <w:sz w:val="22"/>
          <w:szCs w:val="22"/>
        </w:rPr>
        <w:t xml:space="preserve"> </w:t>
      </w:r>
      <w:r w:rsidRPr="009E63EF">
        <w:rPr>
          <w:rFonts w:eastAsia="SimSun"/>
          <w:sz w:val="22"/>
          <w:szCs w:val="22"/>
        </w:rPr>
        <w:t>ad autorizzare la spesa complessiva di € 100.000,00 per la concessione di un contributo a fondo perduto una tantum, a sostegno delle attività produttive ricadenti sul territorio moliternese</w:t>
      </w:r>
      <w:r>
        <w:rPr>
          <w:rFonts w:eastAsia="SimSun"/>
          <w:sz w:val="22"/>
          <w:szCs w:val="22"/>
        </w:rPr>
        <w:t xml:space="preserve"> secondo parametri definiti dall’amministrazione comunale. L’istruttoria, particolarmente complessa, ha impegnato gli uffici in maniera significativa.</w:t>
      </w:r>
    </w:p>
    <w:p w14:paraId="6C2B6CE1" w14:textId="5CCEB1E8" w:rsidR="009E63EF" w:rsidRPr="009E63EF" w:rsidRDefault="009E63EF" w:rsidP="009E63EF">
      <w:pPr>
        <w:suppressAutoHyphens/>
        <w:autoSpaceDE w:val="0"/>
        <w:autoSpaceDN w:val="0"/>
        <w:adjustRightInd w:val="0"/>
        <w:jc w:val="both"/>
        <w:rPr>
          <w:sz w:val="22"/>
          <w:szCs w:val="22"/>
        </w:rPr>
      </w:pPr>
    </w:p>
    <w:p w14:paraId="7BF67A88" w14:textId="77777777" w:rsidR="009E63EF" w:rsidRPr="009E63EF" w:rsidRDefault="009E63EF" w:rsidP="009B26AD">
      <w:pPr>
        <w:spacing w:line="276" w:lineRule="auto"/>
        <w:jc w:val="both"/>
        <w:rPr>
          <w:sz w:val="22"/>
          <w:szCs w:val="22"/>
        </w:rPr>
      </w:pPr>
    </w:p>
    <w:p w14:paraId="71D82215" w14:textId="6055DFF1" w:rsidR="00DE15FB" w:rsidRDefault="00DE15FB" w:rsidP="00DE15FB">
      <w:pPr>
        <w:jc w:val="center"/>
        <w:rPr>
          <w:b/>
          <w:color w:val="000000"/>
        </w:rPr>
      </w:pPr>
      <w:r w:rsidRPr="00D53E68">
        <w:rPr>
          <w:b/>
          <w:color w:val="000000"/>
        </w:rPr>
        <w:t>FORMAZIONE</w:t>
      </w:r>
    </w:p>
    <w:p w14:paraId="0BA07A37" w14:textId="77777777" w:rsidR="00DE15FB" w:rsidRPr="00D53E68" w:rsidRDefault="00DE15FB" w:rsidP="00DE15FB">
      <w:pPr>
        <w:jc w:val="center"/>
        <w:rPr>
          <w:b/>
          <w:color w:val="000000"/>
        </w:rPr>
      </w:pPr>
    </w:p>
    <w:p w14:paraId="267D49C1" w14:textId="77777777" w:rsidR="00DE15FB" w:rsidRDefault="00DE15FB" w:rsidP="00DE15FB">
      <w:pPr>
        <w:jc w:val="both"/>
        <w:rPr>
          <w:color w:val="000000"/>
        </w:rPr>
      </w:pPr>
      <w:r w:rsidRPr="00D53E68">
        <w:rPr>
          <w:color w:val="000000"/>
        </w:rPr>
        <w:t>E’ stata garantita la formazione, sia pure nei limiti dello stretto necessario, dei dipendenti assegnati ai settori più esposti ai fenomeni corruttivi mediante la partecipazione degli stessi ad appositi corsi.</w:t>
      </w:r>
    </w:p>
    <w:p w14:paraId="2F832650" w14:textId="77777777" w:rsidR="00DE15FB" w:rsidRPr="00D53E68" w:rsidRDefault="00DE15FB" w:rsidP="00DE15FB">
      <w:pPr>
        <w:jc w:val="both"/>
        <w:rPr>
          <w:color w:val="000000"/>
        </w:rPr>
      </w:pPr>
    </w:p>
    <w:p w14:paraId="5561A38D" w14:textId="77777777" w:rsidR="00DE15FB" w:rsidRDefault="00DE15FB" w:rsidP="00DE15FB">
      <w:pPr>
        <w:jc w:val="center"/>
        <w:rPr>
          <w:b/>
          <w:color w:val="000000"/>
        </w:rPr>
      </w:pPr>
      <w:r w:rsidRPr="00D53E68">
        <w:rPr>
          <w:b/>
          <w:color w:val="000000"/>
        </w:rPr>
        <w:t>TRASPARENZA</w:t>
      </w:r>
    </w:p>
    <w:p w14:paraId="1DCC45EC" w14:textId="77777777" w:rsidR="00DE15FB" w:rsidRPr="00D53E68" w:rsidRDefault="00DE15FB" w:rsidP="00DE15FB">
      <w:pPr>
        <w:jc w:val="center"/>
        <w:rPr>
          <w:b/>
          <w:color w:val="000000"/>
        </w:rPr>
      </w:pPr>
    </w:p>
    <w:p w14:paraId="40A31F37" w14:textId="77777777" w:rsidR="00DE15FB" w:rsidRPr="00D53E68" w:rsidRDefault="00DE15FB" w:rsidP="00DE15FB">
      <w:pPr>
        <w:jc w:val="both"/>
        <w:rPr>
          <w:color w:val="000000"/>
        </w:rPr>
      </w:pPr>
      <w:r w:rsidRPr="00D53E68">
        <w:rPr>
          <w:color w:val="000000"/>
        </w:rPr>
        <w:t>Si è cercato di ottemperare, non sempre con la dovuta tempestività alla miriade di obblighi in materia di pubblicazione dei dati di cui al decreto legislativo n. 33/2013. Non è pervenuta alcuna istanza di accesso civico. Lo scrivente ha sollecitato il personale</w:t>
      </w:r>
      <w:r>
        <w:rPr>
          <w:color w:val="000000"/>
        </w:rPr>
        <w:t xml:space="preserve"> ad effettuare </w:t>
      </w:r>
      <w:r w:rsidRPr="00D53E68">
        <w:rPr>
          <w:color w:val="000000"/>
        </w:rPr>
        <w:t>gli adempimenti in maniera di pubblicità</w:t>
      </w:r>
      <w:r>
        <w:rPr>
          <w:color w:val="000000"/>
        </w:rPr>
        <w:t xml:space="preserve"> e ha effettuato controlli a campione</w:t>
      </w:r>
      <w:r w:rsidRPr="00D53E68">
        <w:rPr>
          <w:color w:val="000000"/>
        </w:rPr>
        <w:t>.</w:t>
      </w:r>
    </w:p>
    <w:p w14:paraId="4CF14876" w14:textId="77777777" w:rsidR="00DE15FB" w:rsidRDefault="00DE15FB" w:rsidP="00DE15FB">
      <w:pPr>
        <w:jc w:val="both"/>
        <w:rPr>
          <w:color w:val="000000"/>
        </w:rPr>
      </w:pPr>
      <w:r w:rsidRPr="00D53E68">
        <w:rPr>
          <w:color w:val="000000"/>
        </w:rPr>
        <w:t xml:space="preserve">Le rilevazioni effettuate dal responsabile della trasparenza hanno fornito un risultato, nella generalità dei casi, apprezzabile: le relative griglie di rilevazione sono state trasmesse al nucleo per gli adempimenti consequenziali. </w:t>
      </w:r>
    </w:p>
    <w:p w14:paraId="5F75BBA5" w14:textId="77777777" w:rsidR="00DE15FB" w:rsidRPr="00D53E68" w:rsidRDefault="00DE15FB" w:rsidP="00DE15FB">
      <w:pPr>
        <w:jc w:val="both"/>
        <w:rPr>
          <w:color w:val="000000"/>
        </w:rPr>
      </w:pPr>
    </w:p>
    <w:p w14:paraId="42AC8E8B" w14:textId="77777777" w:rsidR="00DE15FB" w:rsidRDefault="00DE15FB" w:rsidP="00DE15FB">
      <w:pPr>
        <w:jc w:val="center"/>
        <w:rPr>
          <w:b/>
          <w:color w:val="000000"/>
        </w:rPr>
      </w:pPr>
      <w:r w:rsidRPr="00D53E68">
        <w:rPr>
          <w:b/>
          <w:color w:val="000000"/>
        </w:rPr>
        <w:t>ACCESSO CIVICO GENERALIZZATO</w:t>
      </w:r>
    </w:p>
    <w:p w14:paraId="70E55005" w14:textId="77777777" w:rsidR="00DE15FB" w:rsidRPr="00D53E68" w:rsidRDefault="00DE15FB" w:rsidP="00DE15FB">
      <w:pPr>
        <w:jc w:val="center"/>
        <w:rPr>
          <w:b/>
          <w:color w:val="000000"/>
        </w:rPr>
      </w:pPr>
    </w:p>
    <w:p w14:paraId="283BD4BE" w14:textId="77777777" w:rsidR="00DE15FB" w:rsidRPr="00D53E68" w:rsidRDefault="00DE15FB" w:rsidP="00DE15FB">
      <w:pPr>
        <w:rPr>
          <w:color w:val="000000"/>
        </w:rPr>
      </w:pPr>
      <w:r w:rsidRPr="00D53E68">
        <w:rPr>
          <w:color w:val="000000"/>
        </w:rPr>
        <w:t>Non è pervenuta alcuna istanza di accesso civico generalizzato.</w:t>
      </w:r>
    </w:p>
    <w:p w14:paraId="1A5D397E" w14:textId="77777777" w:rsidR="004E30AC" w:rsidRPr="004E30AC" w:rsidRDefault="004E30AC" w:rsidP="00454599">
      <w:pPr>
        <w:spacing w:after="160" w:line="259" w:lineRule="auto"/>
        <w:jc w:val="center"/>
        <w:rPr>
          <w:rFonts w:eastAsiaTheme="minorHAnsi"/>
          <w:sz w:val="22"/>
          <w:szCs w:val="22"/>
          <w:lang w:eastAsia="en-US"/>
        </w:rPr>
      </w:pPr>
    </w:p>
    <w:p w14:paraId="057360A8" w14:textId="77777777" w:rsidR="00F43814" w:rsidRDefault="00F43814" w:rsidP="00F43814">
      <w:pPr>
        <w:jc w:val="center"/>
        <w:rPr>
          <w:b/>
          <w:color w:val="000000"/>
        </w:rPr>
      </w:pPr>
      <w:r w:rsidRPr="00D53E68">
        <w:rPr>
          <w:b/>
          <w:color w:val="000000"/>
        </w:rPr>
        <w:t>CONTROLLI INTERNI</w:t>
      </w:r>
    </w:p>
    <w:p w14:paraId="364FC441" w14:textId="77777777" w:rsidR="00F43814" w:rsidRPr="00D53E68" w:rsidRDefault="00F43814" w:rsidP="00F43814">
      <w:pPr>
        <w:jc w:val="center"/>
        <w:rPr>
          <w:b/>
          <w:color w:val="000000"/>
        </w:rPr>
      </w:pPr>
    </w:p>
    <w:p w14:paraId="2D28C66F" w14:textId="2DB8DC75" w:rsidR="005444E2" w:rsidRDefault="00F43814" w:rsidP="00F43814">
      <w:pPr>
        <w:rPr>
          <w:color w:val="000000"/>
        </w:rPr>
      </w:pPr>
      <w:r w:rsidRPr="00D53E68">
        <w:rPr>
          <w:color w:val="000000"/>
        </w:rPr>
        <w:t>Lo scrivente ha effettuato i controlli di regolarità amministrativa, così come previsto dalle vigenti normativ</w:t>
      </w:r>
      <w:r w:rsidR="003D11B6">
        <w:rPr>
          <w:color w:val="000000"/>
        </w:rPr>
        <w:t>e</w:t>
      </w:r>
      <w:r w:rsidRPr="00D53E68">
        <w:rPr>
          <w:color w:val="000000"/>
        </w:rPr>
        <w:t xml:space="preserve"> di fonte legislativa e di fonte regolamentare. </w:t>
      </w:r>
    </w:p>
    <w:p w14:paraId="10515B7B" w14:textId="77777777" w:rsidR="00F43814" w:rsidRPr="00D53E68" w:rsidRDefault="00F43814" w:rsidP="00F43814">
      <w:pPr>
        <w:rPr>
          <w:color w:val="000000"/>
        </w:rPr>
      </w:pPr>
      <w:r w:rsidRPr="00D53E68">
        <w:rPr>
          <w:color w:val="000000"/>
        </w:rPr>
        <w:t xml:space="preserve">  </w:t>
      </w:r>
    </w:p>
    <w:p w14:paraId="1C2F3848" w14:textId="77777777" w:rsidR="00F43814" w:rsidRDefault="00F43814" w:rsidP="00F43814">
      <w:pPr>
        <w:jc w:val="center"/>
        <w:rPr>
          <w:b/>
          <w:color w:val="000000"/>
        </w:rPr>
      </w:pPr>
      <w:r w:rsidRPr="00D53E68">
        <w:rPr>
          <w:b/>
          <w:color w:val="000000"/>
        </w:rPr>
        <w:t>CONTRATTAZIONE DECENTRATA</w:t>
      </w:r>
    </w:p>
    <w:p w14:paraId="5A8ED747" w14:textId="77777777" w:rsidR="00F43814" w:rsidRPr="00D53E68" w:rsidRDefault="00F43814" w:rsidP="00F43814">
      <w:pPr>
        <w:jc w:val="center"/>
        <w:rPr>
          <w:b/>
          <w:color w:val="000000"/>
        </w:rPr>
      </w:pPr>
    </w:p>
    <w:p w14:paraId="34E5B6AE" w14:textId="44D32CDC" w:rsidR="00F43814" w:rsidRPr="00D53E68" w:rsidRDefault="000A2944" w:rsidP="003D11B6">
      <w:pPr>
        <w:jc w:val="both"/>
        <w:rPr>
          <w:color w:val="000000"/>
        </w:rPr>
      </w:pPr>
      <w:r>
        <w:rPr>
          <w:color w:val="000000"/>
        </w:rPr>
        <w:lastRenderedPageBreak/>
        <w:t>Per il 2021 è</w:t>
      </w:r>
      <w:r w:rsidR="00F43814" w:rsidRPr="00D53E68">
        <w:rPr>
          <w:color w:val="000000"/>
        </w:rPr>
        <w:t xml:space="preserve"> stato costituito</w:t>
      </w:r>
      <w:r w:rsidR="00627610">
        <w:rPr>
          <w:color w:val="000000"/>
        </w:rPr>
        <w:t xml:space="preserve">, sia pure in ritardo, </w:t>
      </w:r>
      <w:r w:rsidR="00F43814" w:rsidRPr="00D53E68">
        <w:rPr>
          <w:color w:val="000000"/>
        </w:rPr>
        <w:t>il fondo delle risorse decentrate con determinazione n</w:t>
      </w:r>
      <w:r w:rsidR="00627610">
        <w:rPr>
          <w:color w:val="000000"/>
        </w:rPr>
        <w:t>.738 del</w:t>
      </w:r>
      <w:r>
        <w:rPr>
          <w:color w:val="000000"/>
        </w:rPr>
        <w:t xml:space="preserve"> 29/1</w:t>
      </w:r>
      <w:r w:rsidR="009B26AD">
        <w:rPr>
          <w:color w:val="000000"/>
        </w:rPr>
        <w:t>2/2021 e non si è dato seguito alla contrattazione decentrata integrativa relativamente al 2021</w:t>
      </w:r>
      <w:r w:rsidR="00F43814">
        <w:rPr>
          <w:color w:val="000000"/>
        </w:rPr>
        <w:t>.</w:t>
      </w:r>
      <w:r w:rsidR="00F43814" w:rsidRPr="00D53E68">
        <w:rPr>
          <w:color w:val="000000"/>
        </w:rPr>
        <w:t xml:space="preserve">  </w:t>
      </w:r>
    </w:p>
    <w:p w14:paraId="26F2DC3A" w14:textId="5D0F7CE4" w:rsidR="00F43814" w:rsidRDefault="00F43814" w:rsidP="003D11B6">
      <w:pPr>
        <w:jc w:val="both"/>
        <w:rPr>
          <w:color w:val="000000"/>
        </w:rPr>
      </w:pPr>
    </w:p>
    <w:p w14:paraId="3637290F" w14:textId="7D2EE7BB" w:rsidR="00162764" w:rsidRDefault="00162764" w:rsidP="003D11B6">
      <w:pPr>
        <w:jc w:val="both"/>
        <w:rPr>
          <w:color w:val="000000"/>
        </w:rPr>
      </w:pPr>
    </w:p>
    <w:p w14:paraId="0B7CF57C" w14:textId="77777777" w:rsidR="00162764" w:rsidRPr="00D53E68" w:rsidRDefault="00162764" w:rsidP="003D11B6">
      <w:pPr>
        <w:jc w:val="both"/>
        <w:rPr>
          <w:color w:val="000000"/>
        </w:rPr>
      </w:pPr>
    </w:p>
    <w:p w14:paraId="4DF76839" w14:textId="77777777" w:rsidR="00F43814" w:rsidRDefault="00F43814" w:rsidP="00F43814">
      <w:pPr>
        <w:jc w:val="center"/>
        <w:rPr>
          <w:b/>
          <w:color w:val="000000"/>
        </w:rPr>
      </w:pPr>
      <w:r w:rsidRPr="00D53E68">
        <w:rPr>
          <w:b/>
          <w:color w:val="000000"/>
        </w:rPr>
        <w:t>CONCLUSIONI</w:t>
      </w:r>
    </w:p>
    <w:p w14:paraId="276633AB" w14:textId="77777777" w:rsidR="00F43814" w:rsidRPr="00D53E68" w:rsidRDefault="00F43814" w:rsidP="00F43814">
      <w:pPr>
        <w:jc w:val="center"/>
        <w:rPr>
          <w:b/>
          <w:color w:val="000000"/>
        </w:rPr>
      </w:pPr>
    </w:p>
    <w:p w14:paraId="16D8DC40" w14:textId="37E41EDD" w:rsidR="00F43814" w:rsidRPr="0078373A" w:rsidRDefault="00F43814" w:rsidP="003D11B6">
      <w:pPr>
        <w:jc w:val="both"/>
        <w:rPr>
          <w:color w:val="000000"/>
        </w:rPr>
      </w:pPr>
      <w:r w:rsidRPr="00627610">
        <w:rPr>
          <w:color w:val="000000"/>
        </w:rPr>
        <w:t xml:space="preserve">Sostanzialmente, sia pur con le difficoltà </w:t>
      </w:r>
      <w:r w:rsidR="0078373A" w:rsidRPr="00627610">
        <w:rPr>
          <w:color w:val="000000"/>
        </w:rPr>
        <w:t>causate dalla situazione di emergenza sanitaria da Covid 19</w:t>
      </w:r>
      <w:r w:rsidR="00627610" w:rsidRPr="00627610">
        <w:rPr>
          <w:color w:val="000000"/>
        </w:rPr>
        <w:t xml:space="preserve"> continuata nel 2021 nonché dalla penuria di personale, soprattutto nell’area contabile</w:t>
      </w:r>
      <w:r w:rsidR="0078373A" w:rsidRPr="00627610">
        <w:rPr>
          <w:color w:val="000000"/>
        </w:rPr>
        <w:t>, il Comune di Moliterno ha garantito l’espletamento dei servizi di competenza</w:t>
      </w:r>
      <w:r w:rsidR="0075318F">
        <w:rPr>
          <w:color w:val="000000"/>
        </w:rPr>
        <w:t>.</w:t>
      </w:r>
    </w:p>
    <w:p w14:paraId="18862E69" w14:textId="77777777" w:rsidR="00F43814" w:rsidRPr="00D53E68" w:rsidRDefault="00F43814" w:rsidP="003D11B6">
      <w:pPr>
        <w:jc w:val="both"/>
        <w:rPr>
          <w:color w:val="000000"/>
        </w:rPr>
      </w:pPr>
    </w:p>
    <w:p w14:paraId="6EAF3D98" w14:textId="77777777" w:rsidR="0078373A" w:rsidRDefault="0078373A" w:rsidP="00F43814">
      <w:pPr>
        <w:jc w:val="both"/>
        <w:rPr>
          <w:color w:val="000000"/>
        </w:rPr>
      </w:pPr>
    </w:p>
    <w:p w14:paraId="53DAED0C" w14:textId="0C04FE79" w:rsidR="005277F7" w:rsidRDefault="0078373A" w:rsidP="0078373A">
      <w:pPr>
        <w:jc w:val="both"/>
        <w:rPr>
          <w:b/>
          <w:sz w:val="22"/>
          <w:szCs w:val="22"/>
        </w:rPr>
      </w:pPr>
      <w:r w:rsidRPr="009E63EF">
        <w:rPr>
          <w:color w:val="000000"/>
          <w:highlight w:val="yellow"/>
        </w:rPr>
        <w:t>Molitern</w:t>
      </w:r>
      <w:r w:rsidR="00F43814" w:rsidRPr="009E63EF">
        <w:rPr>
          <w:color w:val="000000"/>
          <w:highlight w:val="yellow"/>
        </w:rPr>
        <w:t xml:space="preserve">o, </w:t>
      </w:r>
    </w:p>
    <w:p w14:paraId="10C4D6E1" w14:textId="77777777" w:rsidR="009020BF" w:rsidRPr="005277F7" w:rsidRDefault="009020BF" w:rsidP="005277F7">
      <w:pPr>
        <w:jc w:val="right"/>
        <w:rPr>
          <w:b/>
          <w:sz w:val="22"/>
          <w:szCs w:val="22"/>
        </w:rPr>
      </w:pPr>
    </w:p>
    <w:p w14:paraId="6A743054" w14:textId="77777777" w:rsidR="00B31C58" w:rsidRPr="005277F7" w:rsidRDefault="0090213A" w:rsidP="0090213A">
      <w:pPr>
        <w:ind w:left="5664"/>
        <w:jc w:val="both"/>
        <w:rPr>
          <w:b/>
        </w:rPr>
      </w:pPr>
      <w:r w:rsidRPr="005277F7">
        <w:rPr>
          <w:b/>
        </w:rPr>
        <w:t>I</w:t>
      </w:r>
      <w:r w:rsidR="005277F7">
        <w:rPr>
          <w:b/>
        </w:rPr>
        <w:t xml:space="preserve">l </w:t>
      </w:r>
      <w:r w:rsidRPr="005277F7">
        <w:rPr>
          <w:b/>
        </w:rPr>
        <w:t>S</w:t>
      </w:r>
      <w:r w:rsidR="005277F7" w:rsidRPr="005277F7">
        <w:rPr>
          <w:b/>
        </w:rPr>
        <w:t>egretario</w:t>
      </w:r>
      <w:r w:rsidRPr="005277F7">
        <w:rPr>
          <w:b/>
        </w:rPr>
        <w:t xml:space="preserve"> C</w:t>
      </w:r>
      <w:r w:rsidR="005277F7" w:rsidRPr="005277F7">
        <w:rPr>
          <w:b/>
        </w:rPr>
        <w:t>omunale</w:t>
      </w:r>
    </w:p>
    <w:p w14:paraId="066F085F" w14:textId="77777777" w:rsidR="005277F7" w:rsidRPr="005277F7" w:rsidRDefault="005277F7" w:rsidP="0090213A">
      <w:pPr>
        <w:ind w:left="5664"/>
        <w:jc w:val="both"/>
        <w:rPr>
          <w:b/>
        </w:rPr>
      </w:pPr>
    </w:p>
    <w:p w14:paraId="6CA0CFAB" w14:textId="77777777" w:rsidR="0090213A" w:rsidRPr="005277F7" w:rsidRDefault="005277F7" w:rsidP="0090213A">
      <w:pPr>
        <w:ind w:left="5664"/>
        <w:jc w:val="both"/>
        <w:rPr>
          <w:b/>
        </w:rPr>
      </w:pPr>
      <w:r w:rsidRPr="005277F7">
        <w:rPr>
          <w:b/>
        </w:rPr>
        <w:t xml:space="preserve">  </w:t>
      </w:r>
      <w:r w:rsidR="0090213A" w:rsidRPr="005277F7">
        <w:rPr>
          <w:b/>
        </w:rPr>
        <w:t>D</w:t>
      </w:r>
      <w:r w:rsidRPr="005277F7">
        <w:rPr>
          <w:b/>
        </w:rPr>
        <w:t>ott</w:t>
      </w:r>
      <w:r w:rsidR="0090213A" w:rsidRPr="005277F7">
        <w:rPr>
          <w:b/>
        </w:rPr>
        <w:t>. Gerardo LUONGO</w:t>
      </w:r>
    </w:p>
    <w:p w14:paraId="704BC4EF" w14:textId="77777777" w:rsidR="005277F7" w:rsidRDefault="005277F7" w:rsidP="0090213A">
      <w:pPr>
        <w:ind w:left="5664"/>
        <w:jc w:val="both"/>
        <w:rPr>
          <w:b/>
          <w:sz w:val="22"/>
          <w:szCs w:val="22"/>
        </w:rPr>
      </w:pPr>
    </w:p>
    <w:p w14:paraId="25CF01BB" w14:textId="77777777" w:rsidR="005277F7" w:rsidRPr="005277F7" w:rsidRDefault="005277F7" w:rsidP="0090213A">
      <w:pPr>
        <w:ind w:left="5664"/>
        <w:jc w:val="both"/>
        <w:rPr>
          <w:b/>
          <w:sz w:val="22"/>
          <w:szCs w:val="22"/>
        </w:rPr>
      </w:pPr>
      <w:r>
        <w:rPr>
          <w:b/>
          <w:sz w:val="22"/>
          <w:szCs w:val="22"/>
        </w:rPr>
        <w:t>__________________________</w:t>
      </w:r>
    </w:p>
    <w:sectPr w:rsidR="005277F7" w:rsidRPr="005277F7" w:rsidSect="00C328A1">
      <w:headerReference w:type="default" r:id="rId10"/>
      <w:footerReference w:type="default" r:id="rId11"/>
      <w:pgSz w:w="11906" w:h="16838"/>
      <w:pgMar w:top="1417" w:right="1134" w:bottom="1134" w:left="1134"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F23A" w14:textId="77777777" w:rsidR="00B20AD6" w:rsidRDefault="00B20AD6" w:rsidP="00A02938">
      <w:r>
        <w:separator/>
      </w:r>
    </w:p>
  </w:endnote>
  <w:endnote w:type="continuationSeparator" w:id="0">
    <w:p w14:paraId="2BD91E73" w14:textId="77777777" w:rsidR="00B20AD6" w:rsidRDefault="00B20AD6" w:rsidP="00A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BF92" w14:textId="77777777" w:rsidR="00A02938" w:rsidRDefault="00EF1C5D" w:rsidP="00A02938">
    <w:pPr>
      <w:pStyle w:val="Pidipagina"/>
      <w:ind w:right="360"/>
      <w:rPr>
        <w:sz w:val="20"/>
      </w:rPr>
    </w:pPr>
    <w:r>
      <w:rPr>
        <w:sz w:val="20"/>
      </w:rPr>
      <w:pict w14:anchorId="27585B2B">
        <v:rect id="_x0000_i1025" style="width:472.25pt;height:1.6pt" o:hrpct="980" o:hralign="center" o:hrstd="t" o:hrnoshade="t" o:hr="t" fillcolor="black" stroked="f"/>
      </w:pict>
    </w:r>
  </w:p>
  <w:p w14:paraId="49B52991" w14:textId="77777777" w:rsidR="005344F4" w:rsidRPr="005344F4" w:rsidRDefault="00416A5A" w:rsidP="00A02938">
    <w:pPr>
      <w:pStyle w:val="Pidipagina"/>
      <w:jc w:val="center"/>
      <w:rPr>
        <w:rFonts w:ascii="Garamond" w:hAnsi="Garamond"/>
        <w:b/>
        <w:bCs/>
      </w:rPr>
    </w:pPr>
    <w:r w:rsidRPr="005344F4">
      <w:rPr>
        <w:rFonts w:ascii="Garamond" w:hAnsi="Garamond"/>
        <w:b/>
        <w:bCs/>
      </w:rPr>
      <w:t>Piaz</w:t>
    </w:r>
    <w:r w:rsidR="00A02938" w:rsidRPr="005344F4">
      <w:rPr>
        <w:rFonts w:ascii="Garamond" w:hAnsi="Garamond"/>
        <w:b/>
        <w:bCs/>
      </w:rPr>
      <w:t>za Vittorio Veneto</w:t>
    </w:r>
    <w:r w:rsidR="005344F4" w:rsidRPr="005344F4">
      <w:rPr>
        <w:rFonts w:ascii="Garamond" w:hAnsi="Garamond"/>
        <w:b/>
        <w:bCs/>
      </w:rPr>
      <w:t>, 1</w:t>
    </w:r>
    <w:r w:rsidR="00A02938" w:rsidRPr="005344F4">
      <w:rPr>
        <w:rFonts w:ascii="Garamond" w:hAnsi="Garamond"/>
        <w:b/>
        <w:bCs/>
      </w:rPr>
      <w:t xml:space="preserve"> – 85047 MOLITERNO (PZ) – Tel.0975</w:t>
    </w:r>
    <w:r w:rsidRPr="005344F4">
      <w:rPr>
        <w:rFonts w:ascii="Garamond" w:hAnsi="Garamond"/>
        <w:b/>
        <w:bCs/>
      </w:rPr>
      <w:t xml:space="preserve">.668511 </w:t>
    </w:r>
    <w:r w:rsidR="00A02938" w:rsidRPr="005344F4">
      <w:rPr>
        <w:rFonts w:ascii="Garamond" w:hAnsi="Garamond"/>
        <w:b/>
        <w:bCs/>
      </w:rPr>
      <w:t xml:space="preserve"> Fax 0975.668537 – </w:t>
    </w:r>
  </w:p>
  <w:p w14:paraId="46087E4F" w14:textId="77777777" w:rsidR="00A02938" w:rsidRPr="005344F4" w:rsidRDefault="00A02938" w:rsidP="00A02938">
    <w:pPr>
      <w:pStyle w:val="Pidipagina"/>
      <w:jc w:val="center"/>
      <w:rPr>
        <w:rFonts w:ascii="Garamond" w:hAnsi="Garamond"/>
        <w:b/>
        <w:bCs/>
        <w:sz w:val="16"/>
      </w:rPr>
    </w:pPr>
    <w:r w:rsidRPr="005344F4">
      <w:rPr>
        <w:rFonts w:ascii="Garamond" w:hAnsi="Garamond"/>
        <w:b/>
        <w:bCs/>
      </w:rPr>
      <w:t>PEC</w:t>
    </w:r>
    <w:r w:rsidR="005344F4" w:rsidRPr="005344F4">
      <w:rPr>
        <w:rFonts w:ascii="Garamond" w:hAnsi="Garamond"/>
        <w:b/>
        <w:bCs/>
      </w:rPr>
      <w:t>:</w:t>
    </w:r>
    <w:hyperlink r:id="rId1" w:history="1">
      <w:r w:rsidRPr="005344F4">
        <w:rPr>
          <w:rStyle w:val="Collegamentoipertestuale"/>
          <w:rFonts w:ascii="Garamond" w:hAnsi="Garamond"/>
          <w:b/>
          <w:bCs/>
        </w:rPr>
        <w:t>protocollomoliterno@ebaspec.it</w:t>
      </w:r>
    </w:hyperlink>
  </w:p>
  <w:p w14:paraId="4EE28659" w14:textId="77777777" w:rsidR="008B702C" w:rsidRPr="005344F4" w:rsidRDefault="008B702C">
    <w:pPr>
      <w:pStyle w:val="Pidipagina"/>
      <w:jc w:val="center"/>
      <w:rPr>
        <w:rFonts w:ascii="Garamond" w:hAnsi="Garamond"/>
        <w:b/>
        <w:bCs/>
        <w:caps/>
      </w:rPr>
    </w:pPr>
  </w:p>
  <w:p w14:paraId="6348E284" w14:textId="77777777" w:rsidR="00A02938" w:rsidRDefault="008618E6">
    <w:pPr>
      <w:pStyle w:val="Pidipagina"/>
      <w:jc w:val="center"/>
      <w:rPr>
        <w:caps/>
        <w:color w:val="5B9BD5" w:themeColor="accent1"/>
      </w:rPr>
    </w:pPr>
    <w:r w:rsidRPr="008B702C">
      <w:rPr>
        <w:caps/>
      </w:rPr>
      <w:fldChar w:fldCharType="begin"/>
    </w:r>
    <w:r w:rsidR="00A02938" w:rsidRPr="008B702C">
      <w:rPr>
        <w:caps/>
      </w:rPr>
      <w:instrText>PAGE   \* MERGEFORMAT</w:instrText>
    </w:r>
    <w:r w:rsidRPr="008B702C">
      <w:rPr>
        <w:caps/>
      </w:rPr>
      <w:fldChar w:fldCharType="separate"/>
    </w:r>
    <w:r w:rsidR="00C205FC">
      <w:rPr>
        <w:caps/>
        <w:noProof/>
      </w:rPr>
      <w:t>11</w:t>
    </w:r>
    <w:r w:rsidRPr="008B702C">
      <w:rPr>
        <w:caps/>
      </w:rPr>
      <w:fldChar w:fldCharType="end"/>
    </w:r>
  </w:p>
  <w:p w14:paraId="7E26C827" w14:textId="77777777" w:rsidR="00A02938" w:rsidRDefault="00A029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79357" w14:textId="77777777" w:rsidR="00B20AD6" w:rsidRDefault="00B20AD6" w:rsidP="00A02938">
      <w:r>
        <w:separator/>
      </w:r>
    </w:p>
  </w:footnote>
  <w:footnote w:type="continuationSeparator" w:id="0">
    <w:p w14:paraId="7F9FD493" w14:textId="77777777" w:rsidR="00B20AD6" w:rsidRDefault="00B20AD6" w:rsidP="00A0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5B50" w14:textId="77777777" w:rsidR="00A02938" w:rsidRPr="00A02938" w:rsidRDefault="005763C1">
    <w:pPr>
      <w:pStyle w:val="Intestazione"/>
      <w:rPr>
        <w:rFonts w:ascii="Garamond" w:hAnsi="Garamond"/>
        <w:b/>
        <w:sz w:val="24"/>
      </w:rPr>
    </w:pPr>
    <w:r>
      <w:rPr>
        <w:noProof/>
        <w:lang w:eastAsia="it-IT"/>
      </w:rPr>
      <mc:AlternateContent>
        <mc:Choice Requires="wps">
          <w:drawing>
            <wp:anchor distT="45720" distB="45720" distL="114300" distR="114300" simplePos="0" relativeHeight="251659264" behindDoc="0" locked="0" layoutInCell="1" allowOverlap="1" wp14:anchorId="7C290FE4" wp14:editId="4E538634">
              <wp:simplePos x="0" y="0"/>
              <wp:positionH relativeFrom="column">
                <wp:posOffset>-651510</wp:posOffset>
              </wp:positionH>
              <wp:positionV relativeFrom="paragraph">
                <wp:posOffset>-829310</wp:posOffset>
              </wp:positionV>
              <wp:extent cx="7467600" cy="1836420"/>
              <wp:effectExtent l="0" t="0" r="19050" b="1143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836420"/>
                      </a:xfrm>
                      <a:prstGeom prst="rect">
                        <a:avLst/>
                      </a:prstGeom>
                      <a:noFill/>
                      <a:ln w="9525">
                        <a:solidFill>
                          <a:schemeClr val="bg1"/>
                        </a:solidFill>
                        <a:miter lim="800000"/>
                        <a:headEnd/>
                        <a:tailEnd/>
                      </a:ln>
                    </wps:spPr>
                    <wps:txbx>
                      <w:txbxContent>
                        <w:p w14:paraId="03AE5418" w14:textId="77777777" w:rsidR="00A02938" w:rsidRPr="007B54B8" w:rsidRDefault="00A02938" w:rsidP="004278FB">
                          <w:pPr>
                            <w:jc w:val="center"/>
                            <w:rPr>
                              <w:rFonts w:ascii="Garamond" w:hAnsi="Garamond"/>
                              <w:b/>
                              <w:smallCaps/>
                              <w:sz w:val="44"/>
                              <w:szCs w:val="44"/>
                            </w:rPr>
                          </w:pPr>
                          <w:r w:rsidRPr="007B54B8">
                            <w:rPr>
                              <w:rFonts w:ascii="Garamond" w:hAnsi="Garamond"/>
                              <w:b/>
                              <w:smallCaps/>
                              <w:sz w:val="44"/>
                              <w:szCs w:val="44"/>
                            </w:rPr>
                            <w:t>Comune di Moliterno</w:t>
                          </w:r>
                        </w:p>
                        <w:p w14:paraId="51DCDD88" w14:textId="77777777" w:rsidR="00A02938" w:rsidRDefault="00A02938" w:rsidP="004278FB">
                          <w:pPr>
                            <w:jc w:val="center"/>
                            <w:rPr>
                              <w:rFonts w:ascii="Garamond" w:hAnsi="Garamond"/>
                              <w:i/>
                              <w:iCs/>
                              <w:szCs w:val="26"/>
                            </w:rPr>
                          </w:pPr>
                          <w:r w:rsidRPr="00110648">
                            <w:rPr>
                              <w:rFonts w:ascii="Garamond" w:hAnsi="Garamond"/>
                              <w:i/>
                              <w:iCs/>
                              <w:szCs w:val="26"/>
                            </w:rPr>
                            <w:t>Provincia di Potenza</w:t>
                          </w:r>
                        </w:p>
                        <w:p w14:paraId="212B88D1" w14:textId="77777777" w:rsidR="00A02938" w:rsidRDefault="00EF1C5D" w:rsidP="004278FB">
                          <w:pPr>
                            <w:jc w:val="center"/>
                            <w:rPr>
                              <w:rStyle w:val="Collegamentoipertestuale"/>
                              <w:rFonts w:ascii="Garamond" w:hAnsi="Garamond"/>
                              <w:color w:val="auto"/>
                              <w:szCs w:val="26"/>
                            </w:rPr>
                          </w:pPr>
                          <w:hyperlink r:id="rId1" w:history="1">
                            <w:r w:rsidR="005344F4" w:rsidRPr="00A302EA">
                              <w:rPr>
                                <w:rStyle w:val="Collegamentoipertestuale"/>
                                <w:rFonts w:ascii="Garamond" w:hAnsi="Garamond"/>
                                <w:color w:val="auto"/>
                                <w:szCs w:val="26"/>
                              </w:rPr>
                              <w:t>www.comune.moliterno.pz.it</w:t>
                            </w:r>
                          </w:hyperlink>
                        </w:p>
                        <w:p w14:paraId="1E2C8EAC" w14:textId="77777777" w:rsidR="004278FB" w:rsidRDefault="004278FB" w:rsidP="007B54B8">
                          <w:pPr>
                            <w:spacing w:line="360" w:lineRule="auto"/>
                            <w:jc w:val="center"/>
                            <w:rPr>
                              <w:rStyle w:val="Collegamentoipertestuale"/>
                              <w:rFonts w:ascii="Garamond" w:hAnsi="Garamond"/>
                              <w:color w:val="auto"/>
                              <w:szCs w:val="26"/>
                            </w:rPr>
                          </w:pPr>
                          <w:r>
                            <w:rPr>
                              <w:rStyle w:val="Collegamentoipertestuale"/>
                              <w:rFonts w:ascii="Garamond" w:hAnsi="Garamond"/>
                              <w:color w:val="auto"/>
                              <w:szCs w:val="26"/>
                            </w:rPr>
                            <w:t>________________________________________</w:t>
                          </w:r>
                        </w:p>
                        <w:p w14:paraId="2E6A20AC" w14:textId="77777777" w:rsidR="004278FB" w:rsidRPr="00427A4F" w:rsidRDefault="0092788C" w:rsidP="004278FB">
                          <w:pPr>
                            <w:jc w:val="center"/>
                            <w:rPr>
                              <w:rFonts w:ascii="Garamond" w:hAnsi="Garamond"/>
                              <w:b/>
                              <w:sz w:val="28"/>
                              <w:szCs w:val="28"/>
                            </w:rPr>
                          </w:pPr>
                          <w:r>
                            <w:rPr>
                              <w:rFonts w:ascii="Garamond" w:hAnsi="Garamond"/>
                              <w:b/>
                              <w:sz w:val="28"/>
                              <w:szCs w:val="28"/>
                            </w:rPr>
                            <w:t>Ufficio del Segretario Comunale</w:t>
                          </w:r>
                        </w:p>
                        <w:p w14:paraId="38742533" w14:textId="77777777" w:rsidR="004278FB" w:rsidRPr="00A302EA" w:rsidRDefault="0092788C" w:rsidP="004278FB">
                          <w:pPr>
                            <w:jc w:val="center"/>
                            <w:rPr>
                              <w:rFonts w:ascii="Garamond" w:hAnsi="Garamond"/>
                            </w:rPr>
                          </w:pPr>
                          <w:r>
                            <w:rPr>
                              <w:rFonts w:ascii="Garamond" w:hAnsi="Garamond"/>
                            </w:rPr>
                            <w:t>tel. 0975.668516</w:t>
                          </w:r>
                        </w:p>
                        <w:p w14:paraId="5AC3F0A4" w14:textId="77777777" w:rsidR="004278FB" w:rsidRPr="00A302EA" w:rsidRDefault="0092788C" w:rsidP="004278FB">
                          <w:pPr>
                            <w:jc w:val="center"/>
                            <w:rPr>
                              <w:rFonts w:ascii="Garamond" w:hAnsi="Garamond"/>
                              <w:u w:val="single"/>
                            </w:rPr>
                          </w:pPr>
                          <w:r>
                            <w:rPr>
                              <w:rFonts w:ascii="Garamond" w:hAnsi="Garamond"/>
                              <w:u w:val="single"/>
                            </w:rPr>
                            <w:t>g.luongo</w:t>
                          </w:r>
                          <w:r w:rsidR="004278FB" w:rsidRPr="00A302EA">
                            <w:rPr>
                              <w:rFonts w:ascii="Garamond" w:hAnsi="Garamond"/>
                              <w:u w:val="single"/>
                            </w:rPr>
                            <w:t>@comune.moliterno.pz.it</w:t>
                          </w:r>
                        </w:p>
                        <w:p w14:paraId="29F398A0" w14:textId="77777777" w:rsidR="004278FB" w:rsidRPr="00A302EA" w:rsidRDefault="004278FB" w:rsidP="007B54B8">
                          <w:pPr>
                            <w:spacing w:line="360" w:lineRule="auto"/>
                            <w:jc w:val="center"/>
                            <w:rPr>
                              <w:rFonts w:ascii="Garamond" w:hAnsi="Garamond"/>
                              <w:szCs w:val="26"/>
                            </w:rPr>
                          </w:pPr>
                        </w:p>
                        <w:p w14:paraId="0132EBD3" w14:textId="77777777" w:rsidR="005344F4" w:rsidRPr="00C328A1" w:rsidRDefault="005344F4" w:rsidP="00A02938">
                          <w:pPr>
                            <w:jc w:val="center"/>
                            <w:rPr>
                              <w:rFonts w:ascii="Garamond" w:hAnsi="Garamond"/>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90FE4" id="_x0000_t202" coordsize="21600,21600" o:spt="202" path="m,l,21600r21600,l21600,xe">
              <v:stroke joinstyle="miter"/>
              <v:path gradientshapeok="t" o:connecttype="rect"/>
            </v:shapetype>
            <v:shape id="Casella di testo 2" o:spid="_x0000_s1026" type="#_x0000_t202" style="position:absolute;margin-left:-51.3pt;margin-top:-65.3pt;width:588pt;height:14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" filled="f" strokecolor="white [3212]">
              <v:textbox>
                <w:txbxContent>
                  <w:p w14:paraId="03AE5418" w14:textId="77777777" w:rsidR="00A02938" w:rsidRPr="007B54B8" w:rsidRDefault="00A02938" w:rsidP="004278FB">
                    <w:pPr>
                      <w:jc w:val="center"/>
                      <w:rPr>
                        <w:rFonts w:ascii="Garamond" w:hAnsi="Garamond"/>
                        <w:b/>
                        <w:smallCaps/>
                        <w:sz w:val="44"/>
                        <w:szCs w:val="44"/>
                      </w:rPr>
                    </w:pPr>
                    <w:r w:rsidRPr="007B54B8">
                      <w:rPr>
                        <w:rFonts w:ascii="Garamond" w:hAnsi="Garamond"/>
                        <w:b/>
                        <w:smallCaps/>
                        <w:sz w:val="44"/>
                        <w:szCs w:val="44"/>
                      </w:rPr>
                      <w:t>Comune di Moliterno</w:t>
                    </w:r>
                  </w:p>
                  <w:p w14:paraId="51DCDD88" w14:textId="77777777" w:rsidR="00A02938" w:rsidRDefault="00A02938" w:rsidP="004278FB">
                    <w:pPr>
                      <w:jc w:val="center"/>
                      <w:rPr>
                        <w:rFonts w:ascii="Garamond" w:hAnsi="Garamond"/>
                        <w:i/>
                        <w:iCs/>
                        <w:szCs w:val="26"/>
                      </w:rPr>
                    </w:pPr>
                    <w:r w:rsidRPr="00110648">
                      <w:rPr>
                        <w:rFonts w:ascii="Garamond" w:hAnsi="Garamond"/>
                        <w:i/>
                        <w:iCs/>
                        <w:szCs w:val="26"/>
                      </w:rPr>
                      <w:t>Provincia di Potenza</w:t>
                    </w:r>
                  </w:p>
                  <w:p w14:paraId="212B88D1" w14:textId="77777777" w:rsidR="00A02938" w:rsidRDefault="00EF1C5D" w:rsidP="004278FB">
                    <w:pPr>
                      <w:jc w:val="center"/>
                      <w:rPr>
                        <w:rStyle w:val="Collegamentoipertestuale"/>
                        <w:rFonts w:ascii="Garamond" w:hAnsi="Garamond"/>
                        <w:color w:val="auto"/>
                        <w:szCs w:val="26"/>
                      </w:rPr>
                    </w:pPr>
                    <w:hyperlink r:id="rId2" w:history="1">
                      <w:r w:rsidR="005344F4" w:rsidRPr="00A302EA">
                        <w:rPr>
                          <w:rStyle w:val="Collegamentoipertestuale"/>
                          <w:rFonts w:ascii="Garamond" w:hAnsi="Garamond"/>
                          <w:color w:val="auto"/>
                          <w:szCs w:val="26"/>
                        </w:rPr>
                        <w:t>www.comune.moliterno.pz.it</w:t>
                      </w:r>
                    </w:hyperlink>
                  </w:p>
                  <w:p w14:paraId="1E2C8EAC" w14:textId="77777777" w:rsidR="004278FB" w:rsidRDefault="004278FB" w:rsidP="007B54B8">
                    <w:pPr>
                      <w:spacing w:line="360" w:lineRule="auto"/>
                      <w:jc w:val="center"/>
                      <w:rPr>
                        <w:rStyle w:val="Collegamentoipertestuale"/>
                        <w:rFonts w:ascii="Garamond" w:hAnsi="Garamond"/>
                        <w:color w:val="auto"/>
                        <w:szCs w:val="26"/>
                      </w:rPr>
                    </w:pPr>
                    <w:r>
                      <w:rPr>
                        <w:rStyle w:val="Collegamentoipertestuale"/>
                        <w:rFonts w:ascii="Garamond" w:hAnsi="Garamond"/>
                        <w:color w:val="auto"/>
                        <w:szCs w:val="26"/>
                      </w:rPr>
                      <w:t>________________________________________</w:t>
                    </w:r>
                  </w:p>
                  <w:p w14:paraId="2E6A20AC" w14:textId="77777777" w:rsidR="004278FB" w:rsidRPr="00427A4F" w:rsidRDefault="0092788C" w:rsidP="004278FB">
                    <w:pPr>
                      <w:jc w:val="center"/>
                      <w:rPr>
                        <w:rFonts w:ascii="Garamond" w:hAnsi="Garamond"/>
                        <w:b/>
                        <w:sz w:val="28"/>
                        <w:szCs w:val="28"/>
                      </w:rPr>
                    </w:pPr>
                    <w:r>
                      <w:rPr>
                        <w:rFonts w:ascii="Garamond" w:hAnsi="Garamond"/>
                        <w:b/>
                        <w:sz w:val="28"/>
                        <w:szCs w:val="28"/>
                      </w:rPr>
                      <w:t>Ufficio del Segretario Comunale</w:t>
                    </w:r>
                  </w:p>
                  <w:p w14:paraId="38742533" w14:textId="77777777" w:rsidR="004278FB" w:rsidRPr="00A302EA" w:rsidRDefault="0092788C" w:rsidP="004278FB">
                    <w:pPr>
                      <w:jc w:val="center"/>
                      <w:rPr>
                        <w:rFonts w:ascii="Garamond" w:hAnsi="Garamond"/>
                      </w:rPr>
                    </w:pPr>
                    <w:r>
                      <w:rPr>
                        <w:rFonts w:ascii="Garamond" w:hAnsi="Garamond"/>
                      </w:rPr>
                      <w:t>tel. 0975.668516</w:t>
                    </w:r>
                  </w:p>
                  <w:p w14:paraId="5AC3F0A4" w14:textId="77777777" w:rsidR="004278FB" w:rsidRPr="00A302EA" w:rsidRDefault="0092788C" w:rsidP="004278FB">
                    <w:pPr>
                      <w:jc w:val="center"/>
                      <w:rPr>
                        <w:rFonts w:ascii="Garamond" w:hAnsi="Garamond"/>
                        <w:u w:val="single"/>
                      </w:rPr>
                    </w:pPr>
                    <w:r>
                      <w:rPr>
                        <w:rFonts w:ascii="Garamond" w:hAnsi="Garamond"/>
                        <w:u w:val="single"/>
                      </w:rPr>
                      <w:t>g.luongo</w:t>
                    </w:r>
                    <w:r w:rsidR="004278FB" w:rsidRPr="00A302EA">
                      <w:rPr>
                        <w:rFonts w:ascii="Garamond" w:hAnsi="Garamond"/>
                        <w:u w:val="single"/>
                      </w:rPr>
                      <w:t>@comune.moliterno.pz.it</w:t>
                    </w:r>
                  </w:p>
                  <w:p w14:paraId="29F398A0" w14:textId="77777777" w:rsidR="004278FB" w:rsidRPr="00A302EA" w:rsidRDefault="004278FB" w:rsidP="007B54B8">
                    <w:pPr>
                      <w:spacing w:line="360" w:lineRule="auto"/>
                      <w:jc w:val="center"/>
                      <w:rPr>
                        <w:rFonts w:ascii="Garamond" w:hAnsi="Garamond"/>
                        <w:szCs w:val="26"/>
                      </w:rPr>
                    </w:pPr>
                  </w:p>
                  <w:p w14:paraId="0132EBD3" w14:textId="77777777" w:rsidR="005344F4" w:rsidRPr="00C328A1" w:rsidRDefault="005344F4" w:rsidP="00A02938">
                    <w:pPr>
                      <w:jc w:val="center"/>
                      <w:rPr>
                        <w:rFonts w:ascii="Garamond" w:hAnsi="Garamond"/>
                        <w:szCs w:val="26"/>
                      </w:rPr>
                    </w:pPr>
                  </w:p>
                </w:txbxContent>
              </v:textbox>
              <w10:wrap type="square"/>
            </v:shape>
          </w:pict>
        </mc:Fallback>
      </mc:AlternateContent>
    </w:r>
    <w:r w:rsidR="004278FB">
      <w:rPr>
        <w:noProof/>
        <w:lang w:eastAsia="it-IT"/>
      </w:rPr>
      <w:drawing>
        <wp:anchor distT="0" distB="0" distL="114300" distR="114300" simplePos="0" relativeHeight="251662336" behindDoc="1" locked="0" layoutInCell="1" allowOverlap="1" wp14:anchorId="755053C7" wp14:editId="25AADFCC">
          <wp:simplePos x="0" y="0"/>
          <wp:positionH relativeFrom="margin">
            <wp:posOffset>-369570</wp:posOffset>
          </wp:positionH>
          <wp:positionV relativeFrom="paragraph">
            <wp:posOffset>-970915</wp:posOffset>
          </wp:positionV>
          <wp:extent cx="1645920" cy="204597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5920" cy="2045970"/>
                  </a:xfrm>
                  <a:prstGeom prst="rect">
                    <a:avLst/>
                  </a:prstGeom>
                  <a:noFill/>
                </pic:spPr>
              </pic:pic>
            </a:graphicData>
          </a:graphic>
        </wp:anchor>
      </w:drawing>
    </w:r>
    <w:r w:rsidR="00A02938" w:rsidRPr="00A02938">
      <w:ptab w:relativeTo="margin" w:alignment="center" w:leader="none"/>
    </w:r>
    <w:r w:rsidR="00A02938" w:rsidRPr="00A02938">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E1F"/>
    <w:multiLevelType w:val="hybridMultilevel"/>
    <w:tmpl w:val="41E2D884"/>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067C061B"/>
    <w:multiLevelType w:val="hybridMultilevel"/>
    <w:tmpl w:val="F0D48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AD4A08"/>
    <w:multiLevelType w:val="hybridMultilevel"/>
    <w:tmpl w:val="D6F88320"/>
    <w:lvl w:ilvl="0" w:tplc="CB88CB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A45739"/>
    <w:multiLevelType w:val="hybridMultilevel"/>
    <w:tmpl w:val="B628BE14"/>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 w15:restartNumberingAfterBreak="0">
    <w:nsid w:val="0EC95511"/>
    <w:multiLevelType w:val="hybridMultilevel"/>
    <w:tmpl w:val="7C2AF820"/>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D82413"/>
    <w:multiLevelType w:val="hybridMultilevel"/>
    <w:tmpl w:val="A75CFEB4"/>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 w15:restartNumberingAfterBreak="0">
    <w:nsid w:val="11661C44"/>
    <w:multiLevelType w:val="hybridMultilevel"/>
    <w:tmpl w:val="1720A3EA"/>
    <w:lvl w:ilvl="0" w:tplc="0410000D">
      <w:start w:val="1"/>
      <w:numFmt w:val="bullet"/>
      <w:lvlText w:val=""/>
      <w:lvlJc w:val="left"/>
      <w:pPr>
        <w:ind w:left="928" w:hanging="360"/>
      </w:pPr>
      <w:rPr>
        <w:rFonts w:ascii="Wingdings" w:hAnsi="Wingdings" w:hint="default"/>
      </w:rPr>
    </w:lvl>
    <w:lvl w:ilvl="1" w:tplc="04100003">
      <w:start w:val="1"/>
      <w:numFmt w:val="bullet"/>
      <w:lvlText w:val="o"/>
      <w:lvlJc w:val="left"/>
      <w:pPr>
        <w:ind w:left="1648" w:hanging="360"/>
      </w:pPr>
      <w:rPr>
        <w:rFonts w:ascii="Courier New" w:hAnsi="Courier New" w:cs="Courier New" w:hint="default"/>
      </w:rPr>
    </w:lvl>
    <w:lvl w:ilvl="2" w:tplc="04100005">
      <w:start w:val="1"/>
      <w:numFmt w:val="bullet"/>
      <w:lvlText w:val=""/>
      <w:lvlJc w:val="left"/>
      <w:pPr>
        <w:ind w:left="2368" w:hanging="360"/>
      </w:pPr>
      <w:rPr>
        <w:rFonts w:ascii="Wingdings" w:hAnsi="Wingdings" w:hint="default"/>
      </w:rPr>
    </w:lvl>
    <w:lvl w:ilvl="3" w:tplc="04100001">
      <w:start w:val="1"/>
      <w:numFmt w:val="bullet"/>
      <w:lvlText w:val=""/>
      <w:lvlJc w:val="left"/>
      <w:pPr>
        <w:ind w:left="3088" w:hanging="360"/>
      </w:pPr>
      <w:rPr>
        <w:rFonts w:ascii="Symbol" w:hAnsi="Symbol" w:hint="default"/>
      </w:rPr>
    </w:lvl>
    <w:lvl w:ilvl="4" w:tplc="04100003">
      <w:start w:val="1"/>
      <w:numFmt w:val="bullet"/>
      <w:lvlText w:val="o"/>
      <w:lvlJc w:val="left"/>
      <w:pPr>
        <w:ind w:left="3808" w:hanging="360"/>
      </w:pPr>
      <w:rPr>
        <w:rFonts w:ascii="Courier New" w:hAnsi="Courier New" w:cs="Courier New" w:hint="default"/>
      </w:rPr>
    </w:lvl>
    <w:lvl w:ilvl="5" w:tplc="04100005">
      <w:start w:val="1"/>
      <w:numFmt w:val="bullet"/>
      <w:lvlText w:val=""/>
      <w:lvlJc w:val="left"/>
      <w:pPr>
        <w:ind w:left="4528" w:hanging="360"/>
      </w:pPr>
      <w:rPr>
        <w:rFonts w:ascii="Wingdings" w:hAnsi="Wingdings" w:hint="default"/>
      </w:rPr>
    </w:lvl>
    <w:lvl w:ilvl="6" w:tplc="04100001">
      <w:start w:val="1"/>
      <w:numFmt w:val="bullet"/>
      <w:lvlText w:val=""/>
      <w:lvlJc w:val="left"/>
      <w:pPr>
        <w:ind w:left="5248" w:hanging="360"/>
      </w:pPr>
      <w:rPr>
        <w:rFonts w:ascii="Symbol" w:hAnsi="Symbol" w:hint="default"/>
      </w:rPr>
    </w:lvl>
    <w:lvl w:ilvl="7" w:tplc="04100003">
      <w:start w:val="1"/>
      <w:numFmt w:val="bullet"/>
      <w:lvlText w:val="o"/>
      <w:lvlJc w:val="left"/>
      <w:pPr>
        <w:ind w:left="5968" w:hanging="360"/>
      </w:pPr>
      <w:rPr>
        <w:rFonts w:ascii="Courier New" w:hAnsi="Courier New" w:cs="Courier New" w:hint="default"/>
      </w:rPr>
    </w:lvl>
    <w:lvl w:ilvl="8" w:tplc="04100005">
      <w:start w:val="1"/>
      <w:numFmt w:val="bullet"/>
      <w:lvlText w:val=""/>
      <w:lvlJc w:val="left"/>
      <w:pPr>
        <w:ind w:left="6688" w:hanging="360"/>
      </w:pPr>
      <w:rPr>
        <w:rFonts w:ascii="Wingdings" w:hAnsi="Wingdings" w:hint="default"/>
      </w:rPr>
    </w:lvl>
  </w:abstractNum>
  <w:abstractNum w:abstractNumId="7" w15:restartNumberingAfterBreak="0">
    <w:nsid w:val="1A751EBA"/>
    <w:multiLevelType w:val="hybridMultilevel"/>
    <w:tmpl w:val="18A4B25E"/>
    <w:lvl w:ilvl="0" w:tplc="04100001">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8" w15:restartNumberingAfterBreak="0">
    <w:nsid w:val="1B10624E"/>
    <w:multiLevelType w:val="hybridMultilevel"/>
    <w:tmpl w:val="1436C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EC5177"/>
    <w:multiLevelType w:val="hybridMultilevel"/>
    <w:tmpl w:val="9C3E6606"/>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hint="default"/>
      </w:rPr>
    </w:lvl>
  </w:abstractNum>
  <w:abstractNum w:abstractNumId="10" w15:restartNumberingAfterBreak="0">
    <w:nsid w:val="219C21BF"/>
    <w:multiLevelType w:val="multilevel"/>
    <w:tmpl w:val="41FAA604"/>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F4650A"/>
    <w:multiLevelType w:val="hybridMultilevel"/>
    <w:tmpl w:val="64CC4FB8"/>
    <w:lvl w:ilvl="0" w:tplc="746489F0">
      <w:start w:val="1"/>
      <w:numFmt w:val="decimal"/>
      <w:lvlText w:val="%1."/>
      <w:lvlJc w:val="left"/>
      <w:pPr>
        <w:ind w:left="36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ECB5410"/>
    <w:multiLevelType w:val="hybridMultilevel"/>
    <w:tmpl w:val="7FBCF5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2D601F8"/>
    <w:multiLevelType w:val="hybridMultilevel"/>
    <w:tmpl w:val="DB725B5A"/>
    <w:lvl w:ilvl="0" w:tplc="7AE8A052">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6336EAB"/>
    <w:multiLevelType w:val="hybridMultilevel"/>
    <w:tmpl w:val="906E77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7416630"/>
    <w:multiLevelType w:val="hybridMultilevel"/>
    <w:tmpl w:val="1C2E76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7B56B26"/>
    <w:multiLevelType w:val="hybridMultilevel"/>
    <w:tmpl w:val="FD7E8D94"/>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781E50"/>
    <w:multiLevelType w:val="hybridMultilevel"/>
    <w:tmpl w:val="617A006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FE7E1C"/>
    <w:multiLevelType w:val="hybridMultilevel"/>
    <w:tmpl w:val="B628BE14"/>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9" w15:restartNumberingAfterBreak="0">
    <w:nsid w:val="4FBF0E54"/>
    <w:multiLevelType w:val="hybridMultilevel"/>
    <w:tmpl w:val="CC067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F55ED6"/>
    <w:multiLevelType w:val="hybridMultilevel"/>
    <w:tmpl w:val="67D02A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B0C1E69"/>
    <w:multiLevelType w:val="hybridMultilevel"/>
    <w:tmpl w:val="CED8C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A70020"/>
    <w:multiLevelType w:val="hybridMultilevel"/>
    <w:tmpl w:val="FD6265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BE6625"/>
    <w:multiLevelType w:val="hybridMultilevel"/>
    <w:tmpl w:val="1E40EFEE"/>
    <w:lvl w:ilvl="0" w:tplc="7E82E238">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66481A12"/>
    <w:multiLevelType w:val="hybridMultilevel"/>
    <w:tmpl w:val="C55E3222"/>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5" w15:restartNumberingAfterBreak="0">
    <w:nsid w:val="6A8839CE"/>
    <w:multiLevelType w:val="hybridMultilevel"/>
    <w:tmpl w:val="AA503F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A75F27"/>
    <w:multiLevelType w:val="hybridMultilevel"/>
    <w:tmpl w:val="8B30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E95746"/>
    <w:multiLevelType w:val="hybridMultilevel"/>
    <w:tmpl w:val="E14EE9F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16cid:durableId="1970744133">
    <w:abstractNumId w:val="2"/>
  </w:num>
  <w:num w:numId="2" w16cid:durableId="1805610909">
    <w:abstractNumId w:val="22"/>
  </w:num>
  <w:num w:numId="3" w16cid:durableId="185406732">
    <w:abstractNumId w:val="13"/>
  </w:num>
  <w:num w:numId="4" w16cid:durableId="1086875807">
    <w:abstractNumId w:val="27"/>
  </w:num>
  <w:num w:numId="5" w16cid:durableId="2101218747">
    <w:abstractNumId w:val="14"/>
  </w:num>
  <w:num w:numId="6" w16cid:durableId="963079652">
    <w:abstractNumId w:val="7"/>
  </w:num>
  <w:num w:numId="7" w16cid:durableId="1970281041">
    <w:abstractNumId w:val="1"/>
  </w:num>
  <w:num w:numId="8" w16cid:durableId="1922979448">
    <w:abstractNumId w:val="12"/>
  </w:num>
  <w:num w:numId="9" w16cid:durableId="1753547084">
    <w:abstractNumId w:val="15"/>
  </w:num>
  <w:num w:numId="10" w16cid:durableId="1232227226">
    <w:abstractNumId w:val="20"/>
  </w:num>
  <w:num w:numId="11" w16cid:durableId="605191073">
    <w:abstractNumId w:val="9"/>
  </w:num>
  <w:num w:numId="12" w16cid:durableId="902644888">
    <w:abstractNumId w:val="24"/>
  </w:num>
  <w:num w:numId="13" w16cid:durableId="1787113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4666476">
    <w:abstractNumId w:val="11"/>
  </w:num>
  <w:num w:numId="15" w16cid:durableId="1110956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0805731">
    <w:abstractNumId w:val="0"/>
  </w:num>
  <w:num w:numId="17" w16cid:durableId="4299300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2974819">
    <w:abstractNumId w:val="6"/>
  </w:num>
  <w:num w:numId="19" w16cid:durableId="682899117">
    <w:abstractNumId w:val="23"/>
  </w:num>
  <w:num w:numId="20" w16cid:durableId="1324699508">
    <w:abstractNumId w:val="11"/>
  </w:num>
  <w:num w:numId="21" w16cid:durableId="216548187">
    <w:abstractNumId w:val="21"/>
  </w:num>
  <w:num w:numId="22" w16cid:durableId="1858306012">
    <w:abstractNumId w:val="17"/>
  </w:num>
  <w:num w:numId="23" w16cid:durableId="1475758483">
    <w:abstractNumId w:val="25"/>
  </w:num>
  <w:num w:numId="24" w16cid:durableId="1765151245">
    <w:abstractNumId w:val="4"/>
  </w:num>
  <w:num w:numId="25" w16cid:durableId="983706551">
    <w:abstractNumId w:val="16"/>
  </w:num>
  <w:num w:numId="26" w16cid:durableId="1343895255">
    <w:abstractNumId w:val="19"/>
  </w:num>
  <w:num w:numId="27" w16cid:durableId="1154569829">
    <w:abstractNumId w:val="10"/>
  </w:num>
  <w:num w:numId="28" w16cid:durableId="1577931636">
    <w:abstractNumId w:val="26"/>
  </w:num>
  <w:num w:numId="29" w16cid:durableId="1260923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89"/>
    <w:rsid w:val="00000646"/>
    <w:rsid w:val="00041256"/>
    <w:rsid w:val="00041B8D"/>
    <w:rsid w:val="00064DB2"/>
    <w:rsid w:val="00064E31"/>
    <w:rsid w:val="000A2944"/>
    <w:rsid w:val="000B346F"/>
    <w:rsid w:val="00110648"/>
    <w:rsid w:val="00145C22"/>
    <w:rsid w:val="00162764"/>
    <w:rsid w:val="001841AA"/>
    <w:rsid w:val="0019098A"/>
    <w:rsid w:val="001B19D0"/>
    <w:rsid w:val="001E605F"/>
    <w:rsid w:val="001F47E0"/>
    <w:rsid w:val="00203F2E"/>
    <w:rsid w:val="00206C3A"/>
    <w:rsid w:val="00232A01"/>
    <w:rsid w:val="00234463"/>
    <w:rsid w:val="0024319D"/>
    <w:rsid w:val="00275929"/>
    <w:rsid w:val="002830E6"/>
    <w:rsid w:val="00285F20"/>
    <w:rsid w:val="002920B6"/>
    <w:rsid w:val="00295EB7"/>
    <w:rsid w:val="002A702E"/>
    <w:rsid w:val="002B5E73"/>
    <w:rsid w:val="002D2B2B"/>
    <w:rsid w:val="002F3E3C"/>
    <w:rsid w:val="002F4148"/>
    <w:rsid w:val="00315B6B"/>
    <w:rsid w:val="003261A1"/>
    <w:rsid w:val="003575AC"/>
    <w:rsid w:val="003700F0"/>
    <w:rsid w:val="00377948"/>
    <w:rsid w:val="003A53CA"/>
    <w:rsid w:val="003A7184"/>
    <w:rsid w:val="003D11B6"/>
    <w:rsid w:val="003E4ABC"/>
    <w:rsid w:val="003E51AC"/>
    <w:rsid w:val="00403083"/>
    <w:rsid w:val="00416095"/>
    <w:rsid w:val="00416A5A"/>
    <w:rsid w:val="00422745"/>
    <w:rsid w:val="004250E6"/>
    <w:rsid w:val="004278FB"/>
    <w:rsid w:val="00427A4F"/>
    <w:rsid w:val="00454599"/>
    <w:rsid w:val="0046042B"/>
    <w:rsid w:val="0047463E"/>
    <w:rsid w:val="004817EC"/>
    <w:rsid w:val="0049280B"/>
    <w:rsid w:val="004A1532"/>
    <w:rsid w:val="004C7D24"/>
    <w:rsid w:val="004E30AC"/>
    <w:rsid w:val="00505AAB"/>
    <w:rsid w:val="00515B50"/>
    <w:rsid w:val="00516D9E"/>
    <w:rsid w:val="005277F7"/>
    <w:rsid w:val="005344F4"/>
    <w:rsid w:val="00534CF6"/>
    <w:rsid w:val="005444E2"/>
    <w:rsid w:val="0056418A"/>
    <w:rsid w:val="005763C1"/>
    <w:rsid w:val="0057644B"/>
    <w:rsid w:val="0058035B"/>
    <w:rsid w:val="00586D03"/>
    <w:rsid w:val="00587665"/>
    <w:rsid w:val="005928F4"/>
    <w:rsid w:val="005A0C1B"/>
    <w:rsid w:val="005B571A"/>
    <w:rsid w:val="005C76C2"/>
    <w:rsid w:val="0062132D"/>
    <w:rsid w:val="006227F1"/>
    <w:rsid w:val="00627610"/>
    <w:rsid w:val="00627EC7"/>
    <w:rsid w:val="00637AD3"/>
    <w:rsid w:val="00653570"/>
    <w:rsid w:val="00674756"/>
    <w:rsid w:val="0068377B"/>
    <w:rsid w:val="006906A2"/>
    <w:rsid w:val="006A0A93"/>
    <w:rsid w:val="006A3F10"/>
    <w:rsid w:val="006C346D"/>
    <w:rsid w:val="006D0C56"/>
    <w:rsid w:val="006E1BE1"/>
    <w:rsid w:val="00721C5D"/>
    <w:rsid w:val="0072699B"/>
    <w:rsid w:val="00726D45"/>
    <w:rsid w:val="007316B3"/>
    <w:rsid w:val="00733471"/>
    <w:rsid w:val="0075318F"/>
    <w:rsid w:val="00760813"/>
    <w:rsid w:val="0077463B"/>
    <w:rsid w:val="0078373A"/>
    <w:rsid w:val="007A19F4"/>
    <w:rsid w:val="007A4748"/>
    <w:rsid w:val="007B5389"/>
    <w:rsid w:val="007B54B8"/>
    <w:rsid w:val="007C7F39"/>
    <w:rsid w:val="007E0E66"/>
    <w:rsid w:val="007E7219"/>
    <w:rsid w:val="007F761A"/>
    <w:rsid w:val="00800192"/>
    <w:rsid w:val="00807A58"/>
    <w:rsid w:val="0083087F"/>
    <w:rsid w:val="008328DB"/>
    <w:rsid w:val="00855210"/>
    <w:rsid w:val="008618E6"/>
    <w:rsid w:val="0089178D"/>
    <w:rsid w:val="008B19A3"/>
    <w:rsid w:val="008B6646"/>
    <w:rsid w:val="008B702C"/>
    <w:rsid w:val="008C0986"/>
    <w:rsid w:val="008C2597"/>
    <w:rsid w:val="008F2632"/>
    <w:rsid w:val="008F70E6"/>
    <w:rsid w:val="00900B7F"/>
    <w:rsid w:val="009020BF"/>
    <w:rsid w:val="0090213A"/>
    <w:rsid w:val="0090786C"/>
    <w:rsid w:val="00921991"/>
    <w:rsid w:val="0092788C"/>
    <w:rsid w:val="009375E1"/>
    <w:rsid w:val="0094675D"/>
    <w:rsid w:val="0098144B"/>
    <w:rsid w:val="00997D63"/>
    <w:rsid w:val="009A2911"/>
    <w:rsid w:val="009A2EFE"/>
    <w:rsid w:val="009B26AD"/>
    <w:rsid w:val="009B4C38"/>
    <w:rsid w:val="009D6C7B"/>
    <w:rsid w:val="009E63EF"/>
    <w:rsid w:val="00A02938"/>
    <w:rsid w:val="00A302EA"/>
    <w:rsid w:val="00A77067"/>
    <w:rsid w:val="00A82C87"/>
    <w:rsid w:val="00AA4F6D"/>
    <w:rsid w:val="00AA6AAA"/>
    <w:rsid w:val="00AE4D96"/>
    <w:rsid w:val="00AF2C8D"/>
    <w:rsid w:val="00B108DC"/>
    <w:rsid w:val="00B20215"/>
    <w:rsid w:val="00B20AD6"/>
    <w:rsid w:val="00B31C58"/>
    <w:rsid w:val="00B33028"/>
    <w:rsid w:val="00B37084"/>
    <w:rsid w:val="00B43F56"/>
    <w:rsid w:val="00B6635B"/>
    <w:rsid w:val="00B80A89"/>
    <w:rsid w:val="00B928C4"/>
    <w:rsid w:val="00BC1C4D"/>
    <w:rsid w:val="00BF4BDE"/>
    <w:rsid w:val="00C1418A"/>
    <w:rsid w:val="00C205FC"/>
    <w:rsid w:val="00C26F88"/>
    <w:rsid w:val="00C31E90"/>
    <w:rsid w:val="00C328A1"/>
    <w:rsid w:val="00C44C1A"/>
    <w:rsid w:val="00C44FB8"/>
    <w:rsid w:val="00C47FD1"/>
    <w:rsid w:val="00C52578"/>
    <w:rsid w:val="00C53C67"/>
    <w:rsid w:val="00C735B3"/>
    <w:rsid w:val="00C87C8C"/>
    <w:rsid w:val="00CB155A"/>
    <w:rsid w:val="00CB643F"/>
    <w:rsid w:val="00CC70FC"/>
    <w:rsid w:val="00CE34C9"/>
    <w:rsid w:val="00D1289F"/>
    <w:rsid w:val="00D228C2"/>
    <w:rsid w:val="00D3682E"/>
    <w:rsid w:val="00D46D16"/>
    <w:rsid w:val="00DB2C6B"/>
    <w:rsid w:val="00DC2F26"/>
    <w:rsid w:val="00DC520E"/>
    <w:rsid w:val="00DD43A3"/>
    <w:rsid w:val="00DE15FB"/>
    <w:rsid w:val="00DE617E"/>
    <w:rsid w:val="00E003E8"/>
    <w:rsid w:val="00E2089A"/>
    <w:rsid w:val="00E31A20"/>
    <w:rsid w:val="00E57AD0"/>
    <w:rsid w:val="00E80183"/>
    <w:rsid w:val="00EB1DFE"/>
    <w:rsid w:val="00EC3741"/>
    <w:rsid w:val="00EC3A5B"/>
    <w:rsid w:val="00ED32BD"/>
    <w:rsid w:val="00EE0618"/>
    <w:rsid w:val="00EF1C5D"/>
    <w:rsid w:val="00F1320F"/>
    <w:rsid w:val="00F14D43"/>
    <w:rsid w:val="00F27A3C"/>
    <w:rsid w:val="00F43814"/>
    <w:rsid w:val="00F65C45"/>
    <w:rsid w:val="00FA2E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1C750"/>
  <w15:docId w15:val="{FF8A522F-7B34-47DD-BB31-18057FBD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3F2E"/>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B20215"/>
    <w:pPr>
      <w:keepNext/>
      <w:jc w:val="right"/>
      <w:outlineLvl w:val="1"/>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35B3"/>
    <w:pPr>
      <w:spacing w:after="160" w:line="259"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A0293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02938"/>
  </w:style>
  <w:style w:type="paragraph" w:styleId="Pidipagina">
    <w:name w:val="footer"/>
    <w:basedOn w:val="Normale"/>
    <w:link w:val="PidipaginaCarattere"/>
    <w:unhideWhenUsed/>
    <w:rsid w:val="00A0293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02938"/>
  </w:style>
  <w:style w:type="character" w:styleId="Collegamentoipertestuale">
    <w:name w:val="Hyperlink"/>
    <w:rsid w:val="00A02938"/>
    <w:rPr>
      <w:color w:val="0000FF"/>
      <w:u w:val="single"/>
    </w:rPr>
  </w:style>
  <w:style w:type="paragraph" w:styleId="Testofumetto">
    <w:name w:val="Balloon Text"/>
    <w:basedOn w:val="Normale"/>
    <w:link w:val="TestofumettoCarattere"/>
    <w:uiPriority w:val="99"/>
    <w:semiHidden/>
    <w:unhideWhenUsed/>
    <w:rsid w:val="00C328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28A1"/>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807A58"/>
    <w:rPr>
      <w:color w:val="605E5C"/>
      <w:shd w:val="clear" w:color="auto" w:fill="E1DFDD"/>
    </w:rPr>
  </w:style>
  <w:style w:type="character" w:customStyle="1" w:styleId="Titolo2Carattere">
    <w:name w:val="Titolo 2 Carattere"/>
    <w:basedOn w:val="Carpredefinitoparagrafo"/>
    <w:link w:val="Titolo2"/>
    <w:rsid w:val="00B20215"/>
    <w:rPr>
      <w:rFonts w:ascii="Arial" w:eastAsia="Times New Roman" w:hAnsi="Arial" w:cs="Arial"/>
      <w:b/>
      <w:bCs/>
      <w:sz w:val="24"/>
      <w:szCs w:val="24"/>
      <w:lang w:eastAsia="it-IT"/>
    </w:rPr>
  </w:style>
  <w:style w:type="paragraph" w:customStyle="1" w:styleId="Default">
    <w:name w:val="Default"/>
    <w:rsid w:val="00B6635B"/>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8C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4705">
      <w:bodyDiv w:val="1"/>
      <w:marLeft w:val="0"/>
      <w:marRight w:val="0"/>
      <w:marTop w:val="0"/>
      <w:marBottom w:val="0"/>
      <w:divBdr>
        <w:top w:val="none" w:sz="0" w:space="0" w:color="auto"/>
        <w:left w:val="none" w:sz="0" w:space="0" w:color="auto"/>
        <w:bottom w:val="none" w:sz="0" w:space="0" w:color="auto"/>
        <w:right w:val="none" w:sz="0" w:space="0" w:color="auto"/>
      </w:divBdr>
    </w:div>
    <w:div w:id="7463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otocollomoliterno@ebaspec.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omune.moliterno.pz.it" TargetMode="External"/><Relationship Id="rId1" Type="http://schemas.openxmlformats.org/officeDocument/2006/relationships/hyperlink" Target="http://www.comune.moliterno.p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53FC-BBD6-4285-B98F-F2F74144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10</Pages>
  <Words>2501</Words>
  <Characters>14260</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Rossella Monte</cp:lastModifiedBy>
  <cp:revision>15</cp:revision>
  <cp:lastPrinted>2021-07-26T16:35:00Z</cp:lastPrinted>
  <dcterms:created xsi:type="dcterms:W3CDTF">2021-08-12T07:28:00Z</dcterms:created>
  <dcterms:modified xsi:type="dcterms:W3CDTF">2023-09-13T15:42:00Z</dcterms:modified>
</cp:coreProperties>
</file>