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121" w14:textId="77777777" w:rsidR="00B31C58" w:rsidRPr="00E31A20" w:rsidRDefault="00B31C58" w:rsidP="005277F7">
      <w:pPr>
        <w:jc w:val="right"/>
        <w:rPr>
          <w:b/>
          <w:sz w:val="22"/>
          <w:szCs w:val="22"/>
        </w:rPr>
      </w:pPr>
    </w:p>
    <w:p w14:paraId="54A1F8CB" w14:textId="7D11C0FE" w:rsidR="00E31A20" w:rsidRDefault="00E31A20" w:rsidP="00E31A20">
      <w:pPr>
        <w:jc w:val="center"/>
        <w:rPr>
          <w:b/>
          <w:sz w:val="22"/>
          <w:szCs w:val="22"/>
        </w:rPr>
      </w:pPr>
      <w:r w:rsidRPr="00E31A20">
        <w:rPr>
          <w:b/>
          <w:sz w:val="22"/>
          <w:szCs w:val="22"/>
        </w:rPr>
        <w:t>RELAZIONE</w:t>
      </w:r>
      <w:r>
        <w:rPr>
          <w:b/>
          <w:sz w:val="22"/>
          <w:szCs w:val="22"/>
        </w:rPr>
        <w:t xml:space="preserve"> SULLA PERFORMANCE – ANNO 202</w:t>
      </w:r>
      <w:r w:rsidR="00C3647A">
        <w:rPr>
          <w:b/>
          <w:sz w:val="22"/>
          <w:szCs w:val="22"/>
        </w:rPr>
        <w:t>2</w:t>
      </w:r>
    </w:p>
    <w:p w14:paraId="64D25A5C" w14:textId="77777777" w:rsidR="00E31A20" w:rsidRDefault="00E31A20" w:rsidP="00E31A20">
      <w:pPr>
        <w:jc w:val="center"/>
        <w:rPr>
          <w:b/>
          <w:sz w:val="22"/>
          <w:szCs w:val="22"/>
        </w:rPr>
      </w:pPr>
    </w:p>
    <w:p w14:paraId="521D01F8" w14:textId="77777777" w:rsidR="00AA2C55" w:rsidRPr="00E31A20" w:rsidRDefault="00AA2C55" w:rsidP="00E31A20">
      <w:pPr>
        <w:jc w:val="center"/>
        <w:rPr>
          <w:b/>
          <w:sz w:val="22"/>
          <w:szCs w:val="22"/>
        </w:rPr>
      </w:pPr>
    </w:p>
    <w:p w14:paraId="74E17AB9" w14:textId="1F00A6F7" w:rsidR="00E31A20" w:rsidRPr="00D53E68" w:rsidRDefault="00E31A20" w:rsidP="00721C5D">
      <w:pPr>
        <w:autoSpaceDE w:val="0"/>
        <w:autoSpaceDN w:val="0"/>
        <w:adjustRightInd w:val="0"/>
        <w:spacing w:line="276" w:lineRule="auto"/>
        <w:jc w:val="both"/>
        <w:rPr>
          <w:color w:val="000000"/>
        </w:rPr>
      </w:pPr>
      <w:r w:rsidRPr="00D53E68">
        <w:rPr>
          <w:color w:val="000000"/>
        </w:rPr>
        <w:t xml:space="preserve">Con il presente documento, ai sensi e per gli effetti di cui all’art. 10, comma 1, lett. b), d.lgs. 27 ottobre 2009, n. 150, e s.m.i. di attuazione della legge 4 marzo 2009, n. 15, in materia di ottimizzazione della produttività del lavoro pubblico e di efficienza e trasparenza delle pubbliche amministrazioni, si rendono noti i risultati organizzativi </w:t>
      </w:r>
      <w:r>
        <w:rPr>
          <w:color w:val="000000"/>
        </w:rPr>
        <w:t>e individuali raggiunti nel 202</w:t>
      </w:r>
      <w:r w:rsidR="00C3647A">
        <w:rPr>
          <w:color w:val="000000"/>
        </w:rPr>
        <w:t>2</w:t>
      </w:r>
      <w:r>
        <w:rPr>
          <w:color w:val="000000"/>
        </w:rPr>
        <w:t>.</w:t>
      </w:r>
    </w:p>
    <w:p w14:paraId="092DFC5A" w14:textId="5FBED6F3" w:rsidR="00E31A20" w:rsidRDefault="00E31A20" w:rsidP="00721C5D">
      <w:pPr>
        <w:autoSpaceDE w:val="0"/>
        <w:autoSpaceDN w:val="0"/>
        <w:adjustRightInd w:val="0"/>
        <w:spacing w:line="276" w:lineRule="auto"/>
        <w:jc w:val="both"/>
        <w:rPr>
          <w:color w:val="000000"/>
        </w:rPr>
      </w:pPr>
      <w:r w:rsidRPr="00D53E68">
        <w:rPr>
          <w:color w:val="000000"/>
        </w:rPr>
        <w:t xml:space="preserve">Il Comune di </w:t>
      </w:r>
      <w:r>
        <w:rPr>
          <w:color w:val="000000"/>
        </w:rPr>
        <w:t xml:space="preserve">Moliterno </w:t>
      </w:r>
      <w:r w:rsidR="00A77067">
        <w:rPr>
          <w:color w:val="000000"/>
        </w:rPr>
        <w:t>aveva</w:t>
      </w:r>
      <w:r>
        <w:rPr>
          <w:color w:val="000000"/>
        </w:rPr>
        <w:t xml:space="preserve"> una popolazione</w:t>
      </w:r>
      <w:r w:rsidR="00C26F88">
        <w:rPr>
          <w:color w:val="000000"/>
        </w:rPr>
        <w:t xml:space="preserve"> di </w:t>
      </w:r>
      <w:r w:rsidR="00C26F88" w:rsidRPr="00326F29">
        <w:rPr>
          <w:color w:val="000000"/>
        </w:rPr>
        <w:t>3.6</w:t>
      </w:r>
      <w:r w:rsidR="00326F29">
        <w:rPr>
          <w:color w:val="000000"/>
        </w:rPr>
        <w:t>13</w:t>
      </w:r>
      <w:r w:rsidR="00C26F88" w:rsidRPr="00326F29">
        <w:rPr>
          <w:color w:val="000000"/>
        </w:rPr>
        <w:t xml:space="preserve"> abitanti </w:t>
      </w:r>
      <w:r w:rsidRPr="00326F29">
        <w:rPr>
          <w:color w:val="000000"/>
        </w:rPr>
        <w:t>al 31.12.202</w:t>
      </w:r>
      <w:r w:rsidR="00326F29">
        <w:rPr>
          <w:color w:val="000000"/>
        </w:rPr>
        <w:t>2.</w:t>
      </w:r>
      <w:r w:rsidR="00AA4F6D">
        <w:rPr>
          <w:color w:val="000000"/>
        </w:rPr>
        <w:t xml:space="preserve"> </w:t>
      </w:r>
    </w:p>
    <w:p w14:paraId="03E0184B" w14:textId="77777777" w:rsidR="00DD43A3" w:rsidRDefault="00DD43A3" w:rsidP="00721C5D">
      <w:pPr>
        <w:autoSpaceDE w:val="0"/>
        <w:autoSpaceDN w:val="0"/>
        <w:adjustRightInd w:val="0"/>
        <w:spacing w:line="276" w:lineRule="auto"/>
        <w:jc w:val="both"/>
        <w:rPr>
          <w:color w:val="000000"/>
        </w:rPr>
      </w:pPr>
    </w:p>
    <w:p w14:paraId="3371FE34" w14:textId="26851369" w:rsidR="00416095" w:rsidRDefault="00416095" w:rsidP="00721C5D">
      <w:pPr>
        <w:autoSpaceDE w:val="0"/>
        <w:autoSpaceDN w:val="0"/>
        <w:adjustRightInd w:val="0"/>
        <w:spacing w:line="276" w:lineRule="auto"/>
        <w:jc w:val="both"/>
        <w:rPr>
          <w:color w:val="000000"/>
        </w:rPr>
      </w:pPr>
    </w:p>
    <w:p w14:paraId="06646895" w14:textId="77777777" w:rsidR="00C44C1A" w:rsidRPr="003B04AF" w:rsidRDefault="00C44C1A" w:rsidP="007E7219">
      <w:pPr>
        <w:autoSpaceDE w:val="0"/>
        <w:autoSpaceDN w:val="0"/>
        <w:adjustRightInd w:val="0"/>
        <w:ind w:right="-1"/>
        <w:jc w:val="both"/>
        <w:rPr>
          <w:color w:val="000000"/>
          <w:sz w:val="22"/>
          <w:szCs w:val="22"/>
        </w:rPr>
      </w:pPr>
    </w:p>
    <w:p w14:paraId="275AA577" w14:textId="66254DDD" w:rsidR="003B04AF" w:rsidRDefault="003B04AF" w:rsidP="007E7219">
      <w:pPr>
        <w:autoSpaceDE w:val="0"/>
        <w:autoSpaceDN w:val="0"/>
        <w:adjustRightInd w:val="0"/>
        <w:ind w:right="-1"/>
        <w:jc w:val="both"/>
        <w:rPr>
          <w:color w:val="000000"/>
          <w:sz w:val="22"/>
          <w:szCs w:val="22"/>
        </w:rPr>
      </w:pPr>
      <w:r>
        <w:rPr>
          <w:color w:val="000000"/>
          <w:sz w:val="22"/>
          <w:szCs w:val="22"/>
        </w:rPr>
        <w:t>L’organigramma del Comune prevedeva n.4 aree distinte: Area Affari Generali, Area Tecnica/Lavori Pubblici, Area Vigilanza e Area Contabile.</w:t>
      </w:r>
    </w:p>
    <w:p w14:paraId="75F743DD" w14:textId="54B6C320" w:rsidR="003B04AF" w:rsidRDefault="003B04AF" w:rsidP="007E7219">
      <w:pPr>
        <w:autoSpaceDE w:val="0"/>
        <w:autoSpaceDN w:val="0"/>
        <w:adjustRightInd w:val="0"/>
        <w:ind w:right="-1"/>
        <w:jc w:val="both"/>
        <w:rPr>
          <w:color w:val="000000"/>
          <w:sz w:val="22"/>
          <w:szCs w:val="22"/>
        </w:rPr>
      </w:pPr>
      <w:r>
        <w:rPr>
          <w:color w:val="000000"/>
          <w:sz w:val="22"/>
          <w:szCs w:val="22"/>
        </w:rPr>
        <w:t xml:space="preserve">L’Area Vigilanza, per un periodo limitato dell’esercizio finanziario è stata gestita dallo scrivente e, successivamente alla progressione verticale del dipendente, da una figura professionale appartenente </w:t>
      </w:r>
      <w:r w:rsidR="00561F15">
        <w:rPr>
          <w:color w:val="000000"/>
          <w:sz w:val="22"/>
          <w:szCs w:val="22"/>
        </w:rPr>
        <w:t>alla</w:t>
      </w:r>
      <w:r>
        <w:rPr>
          <w:color w:val="000000"/>
          <w:sz w:val="22"/>
          <w:szCs w:val="22"/>
        </w:rPr>
        <w:t xml:space="preserve"> categoria D.</w:t>
      </w:r>
    </w:p>
    <w:p w14:paraId="0EF31BB9" w14:textId="77777777" w:rsidR="003B04AF" w:rsidRDefault="003B04AF" w:rsidP="003B04AF">
      <w:pPr>
        <w:autoSpaceDE w:val="0"/>
        <w:autoSpaceDN w:val="0"/>
        <w:adjustRightInd w:val="0"/>
        <w:ind w:right="-1"/>
        <w:jc w:val="center"/>
        <w:rPr>
          <w:color w:val="000000"/>
          <w:sz w:val="22"/>
          <w:szCs w:val="22"/>
        </w:rPr>
      </w:pPr>
    </w:p>
    <w:p w14:paraId="5965517B" w14:textId="1A000CAD" w:rsidR="003B04AF" w:rsidRPr="003B04AF" w:rsidRDefault="003B04AF" w:rsidP="003B04AF">
      <w:pPr>
        <w:autoSpaceDE w:val="0"/>
        <w:autoSpaceDN w:val="0"/>
        <w:adjustRightInd w:val="0"/>
        <w:ind w:right="-1"/>
        <w:jc w:val="center"/>
        <w:rPr>
          <w:b/>
          <w:bCs/>
          <w:color w:val="000000"/>
          <w:sz w:val="22"/>
          <w:szCs w:val="22"/>
        </w:rPr>
      </w:pPr>
      <w:r w:rsidRPr="003B04AF">
        <w:rPr>
          <w:b/>
          <w:bCs/>
          <w:color w:val="000000"/>
          <w:sz w:val="22"/>
          <w:szCs w:val="22"/>
        </w:rPr>
        <w:t>AREA AFFARI GENERALI</w:t>
      </w:r>
    </w:p>
    <w:p w14:paraId="5512413B" w14:textId="77777777" w:rsidR="003B04AF" w:rsidRDefault="003B04AF" w:rsidP="007E7219">
      <w:pPr>
        <w:autoSpaceDE w:val="0"/>
        <w:autoSpaceDN w:val="0"/>
        <w:adjustRightInd w:val="0"/>
        <w:ind w:right="-1"/>
        <w:jc w:val="both"/>
        <w:rPr>
          <w:color w:val="000000"/>
          <w:sz w:val="22"/>
          <w:szCs w:val="22"/>
        </w:rPr>
      </w:pPr>
    </w:p>
    <w:p w14:paraId="62B61B97" w14:textId="77777777" w:rsidR="003B04AF" w:rsidRDefault="003B04AF" w:rsidP="007E7219">
      <w:pPr>
        <w:autoSpaceDE w:val="0"/>
        <w:autoSpaceDN w:val="0"/>
        <w:adjustRightInd w:val="0"/>
        <w:ind w:right="-1"/>
        <w:jc w:val="both"/>
        <w:rPr>
          <w:color w:val="000000"/>
          <w:sz w:val="22"/>
          <w:szCs w:val="22"/>
        </w:rPr>
      </w:pPr>
      <w:r>
        <w:rPr>
          <w:color w:val="000000"/>
          <w:sz w:val="22"/>
          <w:szCs w:val="22"/>
        </w:rPr>
        <w:t>Nell’area Affari Generali rientrano una pluralità di servizi, per altro di natura variegata (demografici, istruzione, sociali, segreteria, SUAP).</w:t>
      </w:r>
    </w:p>
    <w:p w14:paraId="557DDF81" w14:textId="77777777" w:rsidR="003B04AF" w:rsidRDefault="003B04AF" w:rsidP="007E7219">
      <w:pPr>
        <w:autoSpaceDE w:val="0"/>
        <w:autoSpaceDN w:val="0"/>
        <w:adjustRightInd w:val="0"/>
        <w:ind w:right="-1"/>
        <w:jc w:val="both"/>
        <w:rPr>
          <w:color w:val="000000"/>
          <w:sz w:val="22"/>
          <w:szCs w:val="22"/>
        </w:rPr>
      </w:pPr>
      <w:r>
        <w:rPr>
          <w:color w:val="000000"/>
          <w:sz w:val="22"/>
          <w:szCs w:val="22"/>
        </w:rPr>
        <w:t>Di seguito, si riportano i principali risultati raggiunti dall’area durante l’esercizio 2022.</w:t>
      </w:r>
    </w:p>
    <w:p w14:paraId="2F062B51" w14:textId="77777777" w:rsidR="003B04AF" w:rsidRDefault="003B04AF" w:rsidP="003B04AF">
      <w:pPr>
        <w:autoSpaceDE w:val="0"/>
        <w:autoSpaceDN w:val="0"/>
        <w:adjustRightInd w:val="0"/>
        <w:ind w:right="-1"/>
        <w:jc w:val="center"/>
        <w:rPr>
          <w:b/>
          <w:color w:val="000000"/>
          <w:sz w:val="22"/>
          <w:szCs w:val="22"/>
        </w:rPr>
      </w:pPr>
    </w:p>
    <w:p w14:paraId="39B65A0B" w14:textId="77777777" w:rsidR="009E39A9" w:rsidRPr="002B5941" w:rsidRDefault="009E39A9" w:rsidP="009E39A9">
      <w:pPr>
        <w:spacing w:after="160" w:line="259" w:lineRule="auto"/>
        <w:jc w:val="center"/>
        <w:rPr>
          <w:rFonts w:eastAsiaTheme="minorHAnsi"/>
          <w:b/>
          <w:sz w:val="22"/>
          <w:szCs w:val="22"/>
          <w:lang w:eastAsia="en-US"/>
        </w:rPr>
      </w:pPr>
      <w:r w:rsidRPr="002B5941">
        <w:rPr>
          <w:rFonts w:eastAsiaTheme="minorHAnsi"/>
          <w:b/>
          <w:sz w:val="22"/>
          <w:szCs w:val="22"/>
          <w:lang w:eastAsia="en-US"/>
        </w:rPr>
        <w:t>SETTORE ISTRUZIONE</w:t>
      </w:r>
    </w:p>
    <w:p w14:paraId="23A93522" w14:textId="77777777" w:rsidR="009E39A9" w:rsidRPr="002B5941" w:rsidRDefault="009E39A9" w:rsidP="009E39A9">
      <w:pPr>
        <w:spacing w:after="160" w:line="259" w:lineRule="auto"/>
        <w:jc w:val="both"/>
        <w:rPr>
          <w:rFonts w:eastAsiaTheme="minorHAnsi"/>
          <w:sz w:val="22"/>
          <w:szCs w:val="22"/>
          <w:lang w:eastAsia="en-US"/>
        </w:rPr>
      </w:pPr>
      <w:r w:rsidRPr="002B5941">
        <w:rPr>
          <w:rFonts w:eastAsiaTheme="minorHAnsi"/>
          <w:sz w:val="22"/>
          <w:szCs w:val="22"/>
          <w:lang w:eastAsia="en-US"/>
        </w:rPr>
        <w:t>Tra i servizi garantiti dall’Ente, in riferimento al diritto allo studio, figurano principalmente il servizio di trasporto scolastico e quello di refezione.</w:t>
      </w:r>
    </w:p>
    <w:p w14:paraId="2D682ABA" w14:textId="77777777" w:rsidR="009E39A9" w:rsidRPr="002B5941" w:rsidRDefault="009E39A9" w:rsidP="009E39A9">
      <w:pPr>
        <w:spacing w:after="160" w:line="259" w:lineRule="auto"/>
        <w:jc w:val="both"/>
        <w:rPr>
          <w:rFonts w:eastAsiaTheme="minorHAnsi"/>
          <w:sz w:val="22"/>
          <w:szCs w:val="22"/>
          <w:lang w:eastAsia="en-US"/>
        </w:rPr>
      </w:pPr>
      <w:r w:rsidRPr="002B5941">
        <w:rPr>
          <w:bCs/>
          <w:sz w:val="22"/>
          <w:szCs w:val="22"/>
        </w:rPr>
        <w:t xml:space="preserve">Con nota prot.340 del 10/01/2022, la Regione ha trasmesso l’Accordo Quadro sottoscritto con l’aggiudicatario del lotto n.4 in seguito alla gara telematica per l’affidamento del servizio di trasporto scolastico, ditta Novosud srl. Pur nelle more della sottoscrizione del contratto con la suddetta ditta, il servizio </w:t>
      </w:r>
      <w:r w:rsidRPr="002B5941">
        <w:rPr>
          <w:rFonts w:eastAsiaTheme="minorHAnsi"/>
          <w:sz w:val="22"/>
          <w:szCs w:val="22"/>
          <w:lang w:eastAsia="en-US"/>
        </w:rPr>
        <w:t>è stato regolarmente garantito per mezzo del vecchio gestore. Fino alla data del 30/06/2022 è stata mantenuta anche la quinta linea istituita in ossequio alle disposizioni covid. A settembre, con l’avvio del nuovo anno scolastico si sono rimodulate le linee secondo le indicazioni precedentemente fornite dall’amministrazione.</w:t>
      </w:r>
    </w:p>
    <w:p w14:paraId="103BDF17" w14:textId="77777777" w:rsidR="009E39A9" w:rsidRPr="002B5941" w:rsidRDefault="009E39A9" w:rsidP="009E39A9">
      <w:pPr>
        <w:spacing w:after="160" w:line="259" w:lineRule="auto"/>
        <w:jc w:val="both"/>
        <w:rPr>
          <w:rFonts w:eastAsiaTheme="minorHAnsi"/>
          <w:sz w:val="22"/>
          <w:szCs w:val="22"/>
          <w:lang w:eastAsia="en-US"/>
        </w:rPr>
      </w:pPr>
      <w:r w:rsidRPr="002B5941">
        <w:rPr>
          <w:rFonts w:eastAsiaTheme="minorHAnsi"/>
          <w:sz w:val="22"/>
          <w:szCs w:val="22"/>
          <w:lang w:eastAsia="en-US"/>
        </w:rPr>
        <w:t>Stesso ragionamento è stato fatto per la gestione della refezione scolastica. Si è proceduto all’aggiornamento del costo per singolo pasto in ragione degli aumenti dei prezzi intervenuti sul mercato. Il servizio è proseguito con il medesimo gestore in ragione dello slittamento determinato dalle diverse chiusure effettuate causa Covid.</w:t>
      </w:r>
    </w:p>
    <w:p w14:paraId="63EA2DB3" w14:textId="3603BF92" w:rsidR="009E39A9" w:rsidRPr="002B5941" w:rsidRDefault="009E39A9" w:rsidP="009E39A9">
      <w:pPr>
        <w:spacing w:after="160" w:line="259" w:lineRule="auto"/>
        <w:jc w:val="both"/>
        <w:rPr>
          <w:rFonts w:eastAsiaTheme="minorHAnsi"/>
          <w:sz w:val="22"/>
          <w:szCs w:val="22"/>
          <w:lang w:eastAsia="en-US"/>
        </w:rPr>
      </w:pPr>
      <w:r w:rsidRPr="002B5941">
        <w:rPr>
          <w:rFonts w:eastAsiaTheme="minorHAnsi"/>
          <w:sz w:val="22"/>
          <w:szCs w:val="22"/>
          <w:lang w:eastAsia="en-US"/>
        </w:rPr>
        <w:t xml:space="preserve">Si è garantito poi, il conferimento dei contributi regionali </w:t>
      </w:r>
      <w:r w:rsidR="00CE7FB2">
        <w:rPr>
          <w:rFonts w:eastAsiaTheme="minorHAnsi"/>
          <w:sz w:val="22"/>
          <w:szCs w:val="22"/>
          <w:lang w:eastAsia="en-US"/>
        </w:rPr>
        <w:t xml:space="preserve">per </w:t>
      </w:r>
      <w:r w:rsidRPr="002B5941">
        <w:rPr>
          <w:rFonts w:eastAsiaTheme="minorHAnsi"/>
          <w:sz w:val="22"/>
          <w:szCs w:val="22"/>
          <w:lang w:eastAsia="en-US"/>
        </w:rPr>
        <w:t>fornitura gratuita e semi gratuita dei testi scolastici nei modi e nei tempi fissati dalla Regione Basilicata.</w:t>
      </w:r>
    </w:p>
    <w:p w14:paraId="29E81CA5" w14:textId="77777777" w:rsidR="009E39A9" w:rsidRPr="002B5941" w:rsidRDefault="009E39A9" w:rsidP="009E39A9">
      <w:pPr>
        <w:spacing w:after="160" w:line="259" w:lineRule="auto"/>
        <w:jc w:val="center"/>
        <w:rPr>
          <w:rFonts w:eastAsiaTheme="minorHAnsi"/>
          <w:b/>
          <w:sz w:val="22"/>
          <w:szCs w:val="22"/>
          <w:lang w:eastAsia="en-US"/>
        </w:rPr>
      </w:pPr>
    </w:p>
    <w:p w14:paraId="489FC001" w14:textId="77777777" w:rsidR="009E39A9" w:rsidRPr="002B5941" w:rsidRDefault="009E39A9" w:rsidP="009E39A9">
      <w:pPr>
        <w:spacing w:after="160" w:line="259" w:lineRule="auto"/>
        <w:jc w:val="both"/>
        <w:rPr>
          <w:rFonts w:eastAsiaTheme="minorHAnsi"/>
          <w:sz w:val="22"/>
          <w:szCs w:val="22"/>
          <w:lang w:eastAsia="en-US"/>
        </w:rPr>
      </w:pPr>
    </w:p>
    <w:p w14:paraId="3395CCF1" w14:textId="77777777" w:rsidR="009E39A9" w:rsidRPr="002B5941" w:rsidRDefault="009E39A9" w:rsidP="009E39A9">
      <w:pPr>
        <w:spacing w:after="160" w:line="259" w:lineRule="auto"/>
        <w:jc w:val="center"/>
        <w:rPr>
          <w:rFonts w:eastAsiaTheme="minorHAnsi"/>
          <w:b/>
          <w:sz w:val="22"/>
          <w:szCs w:val="22"/>
          <w:lang w:eastAsia="en-US"/>
        </w:rPr>
      </w:pPr>
      <w:r w:rsidRPr="002B5941">
        <w:rPr>
          <w:rFonts w:eastAsiaTheme="minorHAnsi"/>
          <w:b/>
          <w:sz w:val="22"/>
          <w:szCs w:val="22"/>
          <w:lang w:eastAsia="en-US"/>
        </w:rPr>
        <w:t>SERVIZI SOCIALI</w:t>
      </w:r>
    </w:p>
    <w:p w14:paraId="0ADD2B1E" w14:textId="6F58C0DF" w:rsidR="009E39A9" w:rsidRPr="002B5941" w:rsidRDefault="009E39A9" w:rsidP="009E39A9">
      <w:pPr>
        <w:spacing w:after="160" w:line="259" w:lineRule="auto"/>
        <w:jc w:val="both"/>
        <w:rPr>
          <w:rFonts w:eastAsiaTheme="minorHAnsi"/>
          <w:sz w:val="22"/>
          <w:szCs w:val="22"/>
          <w:lang w:eastAsia="en-US"/>
        </w:rPr>
      </w:pPr>
      <w:r w:rsidRPr="002B5941">
        <w:rPr>
          <w:rFonts w:eastAsiaTheme="minorHAnsi"/>
          <w:sz w:val="22"/>
          <w:szCs w:val="22"/>
          <w:lang w:eastAsia="en-US"/>
        </w:rPr>
        <w:t>Sono stati garantiti i servizi sociali, anche mediante l’erogazione di contributi, sussidi agli indigenti, buoni covid. Si è proceduto all’approvazione del nuovo “Regolamento per la concessione di contributi e vantaggi economici di natura assistenziale a persone fisiche” per garantire maggiore trasparenza nei suddetti provvedimenti.</w:t>
      </w:r>
      <w:r w:rsidR="008D6399">
        <w:rPr>
          <w:rFonts w:eastAsiaTheme="minorHAnsi"/>
          <w:sz w:val="22"/>
          <w:szCs w:val="22"/>
          <w:lang w:eastAsia="en-US"/>
        </w:rPr>
        <w:t xml:space="preserve"> Nelle more dell’espletamento della procedura concorsuale per l’assunzione di un assistente sociale, i servizi sono stati garantiti</w:t>
      </w:r>
      <w:r w:rsidR="00F414F8">
        <w:rPr>
          <w:rFonts w:eastAsiaTheme="minorHAnsi"/>
          <w:sz w:val="22"/>
          <w:szCs w:val="22"/>
          <w:lang w:eastAsia="en-US"/>
        </w:rPr>
        <w:t xml:space="preserve">, </w:t>
      </w:r>
      <w:r w:rsidR="008D6399">
        <w:rPr>
          <w:rFonts w:eastAsiaTheme="minorHAnsi"/>
          <w:sz w:val="22"/>
          <w:szCs w:val="22"/>
          <w:lang w:eastAsia="en-US"/>
        </w:rPr>
        <w:t>come specificato nella sezione Personale della presente relazione</w:t>
      </w:r>
      <w:r w:rsidR="00F414F8">
        <w:rPr>
          <w:rFonts w:eastAsiaTheme="minorHAnsi"/>
          <w:sz w:val="22"/>
          <w:szCs w:val="22"/>
          <w:lang w:eastAsia="en-US"/>
        </w:rPr>
        <w:t>, mediante contratti di lavoro flessibile</w:t>
      </w:r>
      <w:r w:rsidR="008D6399">
        <w:rPr>
          <w:rFonts w:eastAsiaTheme="minorHAnsi"/>
          <w:sz w:val="22"/>
          <w:szCs w:val="22"/>
          <w:lang w:eastAsia="en-US"/>
        </w:rPr>
        <w:t>.</w:t>
      </w:r>
    </w:p>
    <w:p w14:paraId="61CBDF16" w14:textId="77777777" w:rsidR="009E39A9" w:rsidRPr="002B5941" w:rsidRDefault="009E39A9" w:rsidP="009E39A9">
      <w:pPr>
        <w:pStyle w:val="Paragrafoelenco"/>
        <w:autoSpaceDE w:val="0"/>
        <w:autoSpaceDN w:val="0"/>
        <w:adjustRightInd w:val="0"/>
        <w:spacing w:line="276" w:lineRule="auto"/>
        <w:jc w:val="center"/>
        <w:rPr>
          <w:rFonts w:ascii="Times New Roman" w:eastAsia="Times New Roman" w:hAnsi="Times New Roman" w:cs="Times New Roman"/>
          <w:color w:val="000000"/>
          <w:sz w:val="24"/>
          <w:szCs w:val="24"/>
          <w:lang w:eastAsia="it-IT"/>
        </w:rPr>
      </w:pPr>
    </w:p>
    <w:p w14:paraId="653A29E1" w14:textId="77777777" w:rsidR="009E39A9" w:rsidRPr="002B5941" w:rsidRDefault="009E39A9" w:rsidP="009E39A9">
      <w:pPr>
        <w:spacing w:after="160" w:line="259" w:lineRule="auto"/>
        <w:jc w:val="center"/>
        <w:rPr>
          <w:rFonts w:eastAsiaTheme="minorHAnsi"/>
          <w:b/>
          <w:sz w:val="22"/>
          <w:szCs w:val="22"/>
          <w:lang w:eastAsia="en-US"/>
        </w:rPr>
      </w:pPr>
      <w:r w:rsidRPr="002B5941">
        <w:rPr>
          <w:rFonts w:eastAsiaTheme="minorHAnsi"/>
          <w:b/>
          <w:sz w:val="22"/>
          <w:szCs w:val="22"/>
          <w:lang w:eastAsia="en-US"/>
        </w:rPr>
        <w:t>SERVIZI CULTURALI/MOSTRE, TEATRO</w:t>
      </w:r>
    </w:p>
    <w:p w14:paraId="0365833F" w14:textId="77777777" w:rsidR="009E39A9" w:rsidRPr="002B5941" w:rsidRDefault="009E39A9" w:rsidP="009E39A9">
      <w:pPr>
        <w:spacing w:after="160" w:line="259" w:lineRule="auto"/>
        <w:jc w:val="both"/>
        <w:rPr>
          <w:rFonts w:eastAsiaTheme="minorHAnsi"/>
          <w:sz w:val="22"/>
          <w:szCs w:val="22"/>
          <w:lang w:eastAsia="en-US"/>
        </w:rPr>
      </w:pPr>
      <w:r w:rsidRPr="002B5941">
        <w:rPr>
          <w:rFonts w:eastAsiaTheme="minorHAnsi"/>
          <w:sz w:val="22"/>
          <w:szCs w:val="22"/>
          <w:lang w:eastAsia="en-US"/>
        </w:rPr>
        <w:t xml:space="preserve">Nel corso del 2022 si è ripresa appieno l’attività della Bibliomediateca. Si sono tenuti eventi e manifestazioni senza più i limiti imposti dalla normativa anti covid e anche nel corso dell’estate si è riusciti a programmare e realizzare le attività che hanno sempre interessato il territorio. Si è svolta la sagra del canestrato e la rassegna folklorica unitamente a rassegne musicali e alla stagione teatrale. </w:t>
      </w:r>
    </w:p>
    <w:p w14:paraId="6868A794" w14:textId="77777777" w:rsidR="009E39A9" w:rsidRPr="002B5941" w:rsidRDefault="009E39A9" w:rsidP="009E39A9">
      <w:pPr>
        <w:jc w:val="center"/>
        <w:rPr>
          <w:b/>
          <w:color w:val="000000"/>
        </w:rPr>
      </w:pPr>
    </w:p>
    <w:p w14:paraId="11F1D29A" w14:textId="77777777" w:rsidR="009E39A9" w:rsidRPr="002B5941" w:rsidRDefault="009E39A9" w:rsidP="009E39A9">
      <w:pPr>
        <w:spacing w:after="160" w:line="259" w:lineRule="auto"/>
        <w:jc w:val="center"/>
        <w:rPr>
          <w:rFonts w:eastAsiaTheme="minorHAnsi"/>
          <w:b/>
          <w:sz w:val="22"/>
          <w:szCs w:val="22"/>
          <w:lang w:eastAsia="en-US"/>
        </w:rPr>
      </w:pPr>
      <w:r w:rsidRPr="002B5941">
        <w:rPr>
          <w:rFonts w:eastAsiaTheme="minorHAnsi"/>
          <w:b/>
          <w:sz w:val="22"/>
          <w:szCs w:val="22"/>
          <w:lang w:eastAsia="en-US"/>
        </w:rPr>
        <w:t>ATTIVITA’ PRODUTTIVE</w:t>
      </w:r>
    </w:p>
    <w:p w14:paraId="05291EC3" w14:textId="77777777" w:rsidR="009E39A9" w:rsidRPr="002B5941" w:rsidRDefault="009E39A9" w:rsidP="009E39A9">
      <w:pPr>
        <w:spacing w:line="276" w:lineRule="auto"/>
        <w:jc w:val="both"/>
        <w:rPr>
          <w:rFonts w:eastAsia="MS Mincho"/>
          <w:bCs/>
          <w:color w:val="000000"/>
          <w:sz w:val="22"/>
          <w:szCs w:val="22"/>
        </w:rPr>
      </w:pPr>
      <w:r w:rsidRPr="002B5941">
        <w:rPr>
          <w:rFonts w:eastAsia="MS Mincho"/>
          <w:bCs/>
          <w:color w:val="000000"/>
          <w:sz w:val="22"/>
          <w:szCs w:val="22"/>
        </w:rPr>
        <w:t>Il Comune è stato destinatario di specifiche risorse legate alla gestione di Fondi aree interne e Zone rosse.</w:t>
      </w:r>
    </w:p>
    <w:p w14:paraId="158DD6E4" w14:textId="77777777" w:rsidR="009E39A9" w:rsidRPr="002B5941" w:rsidRDefault="009E39A9" w:rsidP="009E39A9">
      <w:pPr>
        <w:spacing w:line="276" w:lineRule="auto"/>
        <w:jc w:val="both"/>
        <w:rPr>
          <w:sz w:val="22"/>
          <w:szCs w:val="22"/>
        </w:rPr>
      </w:pPr>
      <w:r w:rsidRPr="002B5941">
        <w:rPr>
          <w:rFonts w:eastAsia="MS Mincho"/>
          <w:bCs/>
          <w:color w:val="000000"/>
          <w:sz w:val="22"/>
          <w:szCs w:val="22"/>
        </w:rPr>
        <w:t>Il DPCM del 24 settembre 2020 pubblicato sulla G.U.R.I. n. 302del 4 dicembre 2020 di ripartizione, termini, modalità di accesso e rendicontazione dei contributi ai comuni delle aree interne, a valere sul Fondo di sostegno alle attività economiche, artigianali e commerciali per ciascuno degli anni dal 2020 al 2022</w:t>
      </w:r>
      <w:r w:rsidRPr="002B5941">
        <w:rPr>
          <w:sz w:val="22"/>
          <w:szCs w:val="22"/>
        </w:rPr>
        <w:t>, tra l’altro, ha assegnato a questo Ente € 40.421,00 per l’annualità 2021. Con Deliberazione di Giunta Comunale n.148/2021, esecutiva, sono state fornite le necessarie indicazioni per il riparto delle somme relative all’annualità 2021.</w:t>
      </w:r>
    </w:p>
    <w:p w14:paraId="7D799735" w14:textId="488ABE61" w:rsidR="009E39A9" w:rsidRPr="002B5941" w:rsidRDefault="009E39A9" w:rsidP="009E39A9">
      <w:pPr>
        <w:suppressAutoHyphens/>
        <w:autoSpaceDE w:val="0"/>
        <w:autoSpaceDN w:val="0"/>
        <w:adjustRightInd w:val="0"/>
        <w:jc w:val="both"/>
        <w:rPr>
          <w:sz w:val="22"/>
          <w:szCs w:val="22"/>
        </w:rPr>
      </w:pPr>
      <w:r w:rsidRPr="002B5941">
        <w:rPr>
          <w:sz w:val="22"/>
          <w:szCs w:val="22"/>
        </w:rPr>
        <w:t xml:space="preserve">In aggiunta, l’art.112 bis del Decreto Legge 19/05/2020 n.34, convertito con modificazioni dalla legge 17/07/2020 n.77 recante: </w:t>
      </w:r>
      <w:r w:rsidRPr="002B5941">
        <w:rPr>
          <w:i/>
          <w:sz w:val="22"/>
          <w:szCs w:val="22"/>
        </w:rPr>
        <w:t>“Misure urgenti in materia di salute, sostegno al lavoro e all’economia nonché di politiche sociali connesse all’emergenza epidemiologica da Covid 19”</w:t>
      </w:r>
      <w:r w:rsidRPr="002B5941">
        <w:rPr>
          <w:sz w:val="22"/>
          <w:szCs w:val="22"/>
        </w:rPr>
        <w:t>, tra l’altro, ha istituito nello stato di previsione del Ministero dell’</w:t>
      </w:r>
      <w:r w:rsidR="00CE7FB2">
        <w:rPr>
          <w:sz w:val="22"/>
          <w:szCs w:val="22"/>
        </w:rPr>
        <w:t>I</w:t>
      </w:r>
      <w:r w:rsidRPr="002B5941">
        <w:rPr>
          <w:sz w:val="22"/>
          <w:szCs w:val="22"/>
        </w:rPr>
        <w:t xml:space="preserve">nterno, un fondo con una dotazione di 40 milioni di euro per l’anno 2020 finalizzato al finanziamento di interventi di sostegno di carattere economico e sociale in favore dei comuni particolarmente colpiti dall’emergenza sanitaria. I criteri di ripartizione del fondo sono definiti con decreto del Ministro dell’Interno, di concerto con il Ministero dell’economia e delle finanze del 15/10/2020. </w:t>
      </w:r>
    </w:p>
    <w:p w14:paraId="3CAAB6CD" w14:textId="77777777" w:rsidR="009E39A9" w:rsidRPr="002B5941" w:rsidRDefault="009E39A9" w:rsidP="009E39A9">
      <w:pPr>
        <w:suppressAutoHyphens/>
        <w:autoSpaceDE w:val="0"/>
        <w:autoSpaceDN w:val="0"/>
        <w:adjustRightInd w:val="0"/>
        <w:jc w:val="both"/>
        <w:rPr>
          <w:sz w:val="22"/>
          <w:szCs w:val="22"/>
        </w:rPr>
      </w:pPr>
      <w:r w:rsidRPr="002B5941">
        <w:rPr>
          <w:sz w:val="22"/>
          <w:szCs w:val="22"/>
        </w:rPr>
        <w:t>Tale norma ha disposto, in favore del Comune di Moliterno, il trasferimento dell’importo complessivo di € 134.470,00 da utilizzare a sostegno di economia, lavoro e politiche sociali.</w:t>
      </w:r>
    </w:p>
    <w:p w14:paraId="7C33BBB3" w14:textId="77777777" w:rsidR="009E39A9" w:rsidRPr="0047025A" w:rsidRDefault="009E39A9" w:rsidP="009E39A9">
      <w:pPr>
        <w:spacing w:line="276" w:lineRule="auto"/>
        <w:jc w:val="both"/>
        <w:rPr>
          <w:rFonts w:eastAsia="SimSun"/>
          <w:sz w:val="22"/>
          <w:szCs w:val="22"/>
        </w:rPr>
      </w:pPr>
      <w:r w:rsidRPr="002B5941">
        <w:rPr>
          <w:sz w:val="22"/>
          <w:szCs w:val="22"/>
        </w:rPr>
        <w:t xml:space="preserve">Con Deliberazione di Giunta Comunale n.138 del 01/12/2021, esecutiva come per legge, pertanto, si è proceduto </w:t>
      </w:r>
      <w:r w:rsidRPr="002B5941">
        <w:rPr>
          <w:rFonts w:eastAsia="SimSun"/>
          <w:sz w:val="22"/>
          <w:szCs w:val="22"/>
        </w:rPr>
        <w:t xml:space="preserve">ad autorizzare la spesa complessiva di € 100.000,00 per la concessione di un contributo a fondo perduto una tantum, a sostegno delle attività produttive ricadenti sul territorio moliternese secondo parametri </w:t>
      </w:r>
      <w:r w:rsidRPr="002B5941">
        <w:rPr>
          <w:rFonts w:eastAsia="SimSun"/>
          <w:sz w:val="22"/>
          <w:szCs w:val="22"/>
        </w:rPr>
        <w:lastRenderedPageBreak/>
        <w:t>definiti dall’amministrazione comunale. L’istruttoria, particolarmente complessa, ha impegnato gli uffici in maniera significativa.</w:t>
      </w:r>
    </w:p>
    <w:p w14:paraId="67B4AB13" w14:textId="77777777" w:rsidR="009E39A9" w:rsidRPr="009E63EF" w:rsidRDefault="009E39A9" w:rsidP="009E39A9">
      <w:pPr>
        <w:spacing w:line="276" w:lineRule="auto"/>
        <w:jc w:val="both"/>
        <w:rPr>
          <w:sz w:val="22"/>
          <w:szCs w:val="22"/>
        </w:rPr>
      </w:pPr>
    </w:p>
    <w:p w14:paraId="261F798F" w14:textId="1AB89560" w:rsidR="003B04AF" w:rsidRPr="003B04AF" w:rsidRDefault="003B04AF" w:rsidP="003B04AF">
      <w:pPr>
        <w:autoSpaceDE w:val="0"/>
        <w:autoSpaceDN w:val="0"/>
        <w:adjustRightInd w:val="0"/>
        <w:ind w:right="-1"/>
        <w:jc w:val="center"/>
        <w:rPr>
          <w:b/>
          <w:color w:val="000000"/>
          <w:sz w:val="22"/>
          <w:szCs w:val="22"/>
        </w:rPr>
      </w:pPr>
      <w:r w:rsidRPr="003B04AF">
        <w:rPr>
          <w:b/>
          <w:color w:val="000000"/>
          <w:sz w:val="22"/>
          <w:szCs w:val="22"/>
        </w:rPr>
        <w:t>PERSONALE</w:t>
      </w:r>
    </w:p>
    <w:p w14:paraId="6A9CC43A" w14:textId="77777777" w:rsidR="003B04AF" w:rsidRDefault="003B04AF" w:rsidP="007E7219">
      <w:pPr>
        <w:autoSpaceDE w:val="0"/>
        <w:autoSpaceDN w:val="0"/>
        <w:adjustRightInd w:val="0"/>
        <w:ind w:right="-1"/>
        <w:jc w:val="both"/>
        <w:rPr>
          <w:color w:val="000000"/>
          <w:sz w:val="22"/>
          <w:szCs w:val="22"/>
        </w:rPr>
      </w:pPr>
    </w:p>
    <w:p w14:paraId="4DB1F6E6" w14:textId="5C007444" w:rsidR="00192AC3" w:rsidRDefault="00192AC3" w:rsidP="007E7219">
      <w:pPr>
        <w:autoSpaceDE w:val="0"/>
        <w:autoSpaceDN w:val="0"/>
        <w:adjustRightInd w:val="0"/>
        <w:ind w:right="-1"/>
        <w:jc w:val="both"/>
        <w:rPr>
          <w:color w:val="000000"/>
          <w:sz w:val="22"/>
          <w:szCs w:val="22"/>
        </w:rPr>
      </w:pPr>
      <w:r>
        <w:rPr>
          <w:color w:val="000000"/>
          <w:sz w:val="22"/>
          <w:szCs w:val="22"/>
        </w:rPr>
        <w:t>Durante l’esercizio finanziario 2022 sono state ultimate le procedure concorsuali per l’assunzione di n.2 (due) unità lavorative all’interno dell’area contabile (1 a tempo indeterminato e part time (12 ore settimanali) e l’altra a tempo indeterminato e full time). I due dipendenti sono stati incardinati nell’organico dell’Ente.</w:t>
      </w:r>
    </w:p>
    <w:p w14:paraId="53BC38E0" w14:textId="6D9A1AA0" w:rsidR="00192AC3" w:rsidRDefault="00192AC3" w:rsidP="007E7219">
      <w:pPr>
        <w:autoSpaceDE w:val="0"/>
        <w:autoSpaceDN w:val="0"/>
        <w:adjustRightInd w:val="0"/>
        <w:ind w:right="-1"/>
        <w:jc w:val="both"/>
        <w:rPr>
          <w:color w:val="000000"/>
          <w:sz w:val="22"/>
          <w:szCs w:val="22"/>
        </w:rPr>
      </w:pPr>
      <w:r>
        <w:rPr>
          <w:color w:val="000000"/>
          <w:sz w:val="22"/>
          <w:szCs w:val="22"/>
        </w:rPr>
        <w:t xml:space="preserve">Sono state </w:t>
      </w:r>
      <w:r w:rsidR="00561F15">
        <w:rPr>
          <w:color w:val="000000"/>
          <w:sz w:val="22"/>
          <w:szCs w:val="22"/>
        </w:rPr>
        <w:t>avviate</w:t>
      </w:r>
      <w:r>
        <w:rPr>
          <w:color w:val="000000"/>
          <w:sz w:val="22"/>
          <w:szCs w:val="22"/>
        </w:rPr>
        <w:t xml:space="preserve"> le procedure concorsuali (ultimate durante l’esercizio 2023) per incardinare nell’organico dell’Ente una figura professionale con il profilo dell’assistente sociale appartenente all’allora esistente cat.</w:t>
      </w:r>
      <w:r w:rsidR="0091651D">
        <w:rPr>
          <w:color w:val="000000"/>
          <w:sz w:val="22"/>
          <w:szCs w:val="22"/>
        </w:rPr>
        <w:t xml:space="preserve"> </w:t>
      </w:r>
      <w:r>
        <w:rPr>
          <w:color w:val="000000"/>
          <w:sz w:val="22"/>
          <w:szCs w:val="22"/>
        </w:rPr>
        <w:t xml:space="preserve">D. </w:t>
      </w:r>
    </w:p>
    <w:p w14:paraId="7E34828F" w14:textId="527D9D2B" w:rsidR="00192AC3" w:rsidRDefault="00192AC3" w:rsidP="007E7219">
      <w:pPr>
        <w:autoSpaceDE w:val="0"/>
        <w:autoSpaceDN w:val="0"/>
        <w:adjustRightInd w:val="0"/>
        <w:ind w:right="-1"/>
        <w:jc w:val="both"/>
        <w:rPr>
          <w:color w:val="000000"/>
          <w:sz w:val="22"/>
          <w:szCs w:val="22"/>
        </w:rPr>
      </w:pPr>
      <w:r>
        <w:rPr>
          <w:color w:val="000000"/>
          <w:sz w:val="22"/>
          <w:szCs w:val="22"/>
        </w:rPr>
        <w:t>E’ stata ultimata la procedura per la progressione verticale da ex categoria C a ex categoria D nell’area vigilanza.</w:t>
      </w:r>
      <w:r w:rsidR="0091651D">
        <w:rPr>
          <w:color w:val="000000"/>
          <w:sz w:val="22"/>
          <w:szCs w:val="22"/>
        </w:rPr>
        <w:t xml:space="preserve"> Sempre nella suddetta area si è proceduto alla trasformazione da part time a full time (nuova assunzione) di un istruttore titolare di un contratto a tempo indeterminato.</w:t>
      </w:r>
      <w:r>
        <w:rPr>
          <w:color w:val="000000"/>
          <w:sz w:val="22"/>
          <w:szCs w:val="22"/>
        </w:rPr>
        <w:t xml:space="preserve"> </w:t>
      </w:r>
    </w:p>
    <w:p w14:paraId="6FEC78E0" w14:textId="2D89E7A0" w:rsidR="00192AC3" w:rsidRDefault="0091651D" w:rsidP="007E7219">
      <w:pPr>
        <w:autoSpaceDE w:val="0"/>
        <w:autoSpaceDN w:val="0"/>
        <w:adjustRightInd w:val="0"/>
        <w:ind w:right="-1"/>
        <w:jc w:val="both"/>
        <w:rPr>
          <w:color w:val="000000"/>
          <w:sz w:val="22"/>
          <w:szCs w:val="22"/>
        </w:rPr>
      </w:pPr>
      <w:r>
        <w:rPr>
          <w:color w:val="000000"/>
          <w:sz w:val="22"/>
          <w:szCs w:val="22"/>
        </w:rPr>
        <w:t xml:space="preserve">E’ stata espletata con esito infruttuoso la procedura concorsuale per l’assunzione con contratto a tempo indeterminato e full time di una figura professionale appartenente all’allora vigente categoria </w:t>
      </w:r>
      <w:r w:rsidR="00561F15">
        <w:rPr>
          <w:color w:val="000000"/>
          <w:sz w:val="22"/>
          <w:szCs w:val="22"/>
        </w:rPr>
        <w:t xml:space="preserve">D </w:t>
      </w:r>
      <w:r>
        <w:rPr>
          <w:color w:val="000000"/>
          <w:sz w:val="22"/>
          <w:szCs w:val="22"/>
        </w:rPr>
        <w:t xml:space="preserve">nell’Area Contabile. </w:t>
      </w:r>
    </w:p>
    <w:p w14:paraId="6196A75B" w14:textId="2289D5D7" w:rsidR="00192AC3" w:rsidRDefault="0091651D" w:rsidP="007E7219">
      <w:pPr>
        <w:autoSpaceDE w:val="0"/>
        <w:autoSpaceDN w:val="0"/>
        <w:adjustRightInd w:val="0"/>
        <w:ind w:right="-1"/>
        <w:jc w:val="both"/>
        <w:rPr>
          <w:color w:val="000000"/>
          <w:sz w:val="22"/>
          <w:szCs w:val="22"/>
        </w:rPr>
      </w:pPr>
      <w:r>
        <w:rPr>
          <w:color w:val="000000"/>
          <w:sz w:val="22"/>
          <w:szCs w:val="22"/>
        </w:rPr>
        <w:t xml:space="preserve">Sono state avviate le procedure con l’ARLAB per l’assunzione di una figura professionale con contratto indeterminato e part time (18 ore settimanali) da assegnare all’area tecnica – squadra esterna (ex esecutore, </w:t>
      </w:r>
      <w:r w:rsidR="008676ED">
        <w:rPr>
          <w:color w:val="000000"/>
          <w:sz w:val="22"/>
          <w:szCs w:val="22"/>
        </w:rPr>
        <w:t>e</w:t>
      </w:r>
      <w:r>
        <w:rPr>
          <w:color w:val="000000"/>
          <w:sz w:val="22"/>
          <w:szCs w:val="22"/>
        </w:rPr>
        <w:t>x cat.B).</w:t>
      </w:r>
    </w:p>
    <w:p w14:paraId="77102847" w14:textId="01EB9AFF" w:rsidR="0091651D" w:rsidRDefault="0091651D" w:rsidP="007E7219">
      <w:pPr>
        <w:autoSpaceDE w:val="0"/>
        <w:autoSpaceDN w:val="0"/>
        <w:adjustRightInd w:val="0"/>
        <w:ind w:right="-1"/>
        <w:jc w:val="both"/>
        <w:rPr>
          <w:color w:val="000000"/>
          <w:sz w:val="22"/>
          <w:szCs w:val="22"/>
        </w:rPr>
      </w:pPr>
      <w:r>
        <w:rPr>
          <w:color w:val="000000"/>
          <w:sz w:val="22"/>
          <w:szCs w:val="22"/>
        </w:rPr>
        <w:t xml:space="preserve">Si è provveduto ad implementare le ore lavorative da n.18 a </w:t>
      </w:r>
      <w:r w:rsidR="008676ED">
        <w:rPr>
          <w:color w:val="000000"/>
          <w:sz w:val="22"/>
          <w:szCs w:val="22"/>
        </w:rPr>
        <w:t>20 della dipendente impiegata presso i servizi demografici, titolare di un contratto a tempo indeterminato.</w:t>
      </w:r>
    </w:p>
    <w:p w14:paraId="65BD61E7" w14:textId="1E87BD8B" w:rsidR="008676ED" w:rsidRDefault="008676ED" w:rsidP="007E7219">
      <w:pPr>
        <w:autoSpaceDE w:val="0"/>
        <w:autoSpaceDN w:val="0"/>
        <w:adjustRightInd w:val="0"/>
        <w:ind w:right="-1"/>
        <w:jc w:val="both"/>
        <w:rPr>
          <w:color w:val="000000"/>
          <w:sz w:val="22"/>
          <w:szCs w:val="22"/>
        </w:rPr>
      </w:pPr>
      <w:r>
        <w:rPr>
          <w:color w:val="000000"/>
          <w:sz w:val="22"/>
          <w:szCs w:val="22"/>
        </w:rPr>
        <w:t>Inoltre è stato instaurato un rapporto di lavoro con un tecnico specializzato, assegnato dall’Agenzia di Coesione; il rapporto di lavoro che avrebbe dovuto avere una durata di mesi trentasei, in realtà, si è interrotto dopo pochi mesi per dimissioni del dipendente.</w:t>
      </w:r>
    </w:p>
    <w:p w14:paraId="7E53E030" w14:textId="4CCED29E" w:rsidR="00E433EA" w:rsidRDefault="00E433EA" w:rsidP="007E7219">
      <w:pPr>
        <w:autoSpaceDE w:val="0"/>
        <w:autoSpaceDN w:val="0"/>
        <w:adjustRightInd w:val="0"/>
        <w:ind w:right="-1"/>
        <w:jc w:val="both"/>
        <w:rPr>
          <w:color w:val="000000"/>
          <w:sz w:val="22"/>
          <w:szCs w:val="22"/>
        </w:rPr>
      </w:pPr>
      <w:r>
        <w:rPr>
          <w:color w:val="000000"/>
          <w:sz w:val="22"/>
          <w:szCs w:val="22"/>
        </w:rPr>
        <w:t>L’area contabile, attesa l’inesistenza nella dotazione organica dell’Ente di una figura professionale titolare di un rapporto a tempo indeterminato, è stata gestita da una dipendente di altra amministrazione con contestuale conferimento dell</w:t>
      </w:r>
      <w:r w:rsidR="00561F15">
        <w:rPr>
          <w:color w:val="000000"/>
          <w:sz w:val="22"/>
          <w:szCs w:val="22"/>
        </w:rPr>
        <w:t>a</w:t>
      </w:r>
      <w:r>
        <w:rPr>
          <w:color w:val="000000"/>
          <w:sz w:val="22"/>
          <w:szCs w:val="22"/>
        </w:rPr>
        <w:t xml:space="preserve"> posizione organizzativa. La responsabile del servizio, nelle more dell’assunzione di n.2 dipendenti con contratto a tempo indeterminato, è stata coadiuvata da una dipendente appartenente ad altra amministrazione, mediante ricorso all’istituto normato dall’art.1 comma 557 della L.311/2004. Il servizio sociale è stato garantito mediante il ricorso a forme di lavoro flessibili (ora rapporto di lavoro subordinato, ora rapporto di lavoro autonomo).</w:t>
      </w:r>
    </w:p>
    <w:p w14:paraId="50F90E5B" w14:textId="77777777" w:rsidR="009A2911" w:rsidRPr="003B04AF" w:rsidRDefault="009A2911" w:rsidP="009A2911">
      <w:pPr>
        <w:pStyle w:val="Paragrafoelenco"/>
        <w:autoSpaceDE w:val="0"/>
        <w:autoSpaceDN w:val="0"/>
        <w:adjustRightInd w:val="0"/>
        <w:ind w:right="-1"/>
        <w:jc w:val="both"/>
        <w:rPr>
          <w:rFonts w:ascii="Times New Roman" w:eastAsia="Times New Roman" w:hAnsi="Times New Roman" w:cs="Times New Roman"/>
          <w:color w:val="000000"/>
          <w:lang w:eastAsia="it-IT"/>
        </w:rPr>
      </w:pPr>
    </w:p>
    <w:p w14:paraId="2A90E3BC" w14:textId="77777777" w:rsidR="008C2597" w:rsidRPr="00CE7FB2" w:rsidRDefault="008C2597" w:rsidP="00C31E90">
      <w:pPr>
        <w:autoSpaceDE w:val="0"/>
        <w:autoSpaceDN w:val="0"/>
        <w:adjustRightInd w:val="0"/>
        <w:ind w:right="-1"/>
        <w:jc w:val="both"/>
        <w:rPr>
          <w:color w:val="000000"/>
        </w:rPr>
      </w:pPr>
      <w:r w:rsidRPr="00CE7FB2">
        <w:rPr>
          <w:color w:val="000000"/>
        </w:rPr>
        <w:t>Andamento della spesa di personale nell’ultimo quinquennio</w:t>
      </w:r>
    </w:p>
    <w:tbl>
      <w:tblPr>
        <w:tblStyle w:val="Grigliatabella"/>
        <w:tblW w:w="0" w:type="auto"/>
        <w:tblLook w:val="04A0" w:firstRow="1" w:lastRow="0" w:firstColumn="1" w:lastColumn="0" w:noHBand="0" w:noVBand="1"/>
      </w:tblPr>
      <w:tblGrid>
        <w:gridCol w:w="3209"/>
        <w:gridCol w:w="3209"/>
        <w:gridCol w:w="3210"/>
      </w:tblGrid>
      <w:tr w:rsidR="008C2597" w:rsidRPr="00CE7FB2" w14:paraId="04DB7DEF" w14:textId="77777777" w:rsidTr="008C2597">
        <w:trPr>
          <w:trHeight w:val="456"/>
        </w:trPr>
        <w:tc>
          <w:tcPr>
            <w:tcW w:w="3209" w:type="dxa"/>
          </w:tcPr>
          <w:p w14:paraId="137D68AF" w14:textId="77777777" w:rsidR="008C2597" w:rsidRPr="00CE7FB2" w:rsidRDefault="008C2597" w:rsidP="008C2597">
            <w:pPr>
              <w:autoSpaceDE w:val="0"/>
              <w:autoSpaceDN w:val="0"/>
              <w:adjustRightInd w:val="0"/>
              <w:ind w:right="-1"/>
              <w:jc w:val="center"/>
              <w:rPr>
                <w:b/>
                <w:i/>
                <w:color w:val="000000"/>
              </w:rPr>
            </w:pPr>
            <w:r w:rsidRPr="00CE7FB2">
              <w:rPr>
                <w:b/>
                <w:i/>
                <w:color w:val="000000"/>
              </w:rPr>
              <w:t>Anno di riferimento</w:t>
            </w:r>
          </w:p>
        </w:tc>
        <w:tc>
          <w:tcPr>
            <w:tcW w:w="3209" w:type="dxa"/>
          </w:tcPr>
          <w:p w14:paraId="4D25BCB1" w14:textId="77777777" w:rsidR="008C2597" w:rsidRPr="00CE7FB2" w:rsidRDefault="008C2597" w:rsidP="00C31E90">
            <w:pPr>
              <w:autoSpaceDE w:val="0"/>
              <w:autoSpaceDN w:val="0"/>
              <w:adjustRightInd w:val="0"/>
              <w:ind w:right="-1"/>
              <w:jc w:val="both"/>
              <w:rPr>
                <w:color w:val="000000"/>
              </w:rPr>
            </w:pPr>
            <w:r w:rsidRPr="00CE7FB2">
              <w:rPr>
                <w:b/>
                <w:color w:val="000000"/>
              </w:rPr>
              <w:t>Sp</w:t>
            </w:r>
            <w:r w:rsidRPr="00CE7FB2">
              <w:rPr>
                <w:b/>
                <w:i/>
                <w:color w:val="000000"/>
              </w:rPr>
              <w:t>esa di personale</w:t>
            </w:r>
            <w:r w:rsidRPr="00CE7FB2">
              <w:rPr>
                <w:color w:val="000000"/>
              </w:rPr>
              <w:t xml:space="preserve"> </w:t>
            </w:r>
          </w:p>
        </w:tc>
        <w:tc>
          <w:tcPr>
            <w:tcW w:w="3210" w:type="dxa"/>
          </w:tcPr>
          <w:p w14:paraId="3BC4B834" w14:textId="77777777" w:rsidR="008C2597" w:rsidRPr="00CE7FB2" w:rsidRDefault="008C2597" w:rsidP="009375E1">
            <w:pPr>
              <w:autoSpaceDE w:val="0"/>
              <w:autoSpaceDN w:val="0"/>
              <w:adjustRightInd w:val="0"/>
              <w:ind w:right="-1"/>
              <w:jc w:val="both"/>
              <w:rPr>
                <w:b/>
                <w:color w:val="000000"/>
              </w:rPr>
            </w:pPr>
            <w:r w:rsidRPr="00CE7FB2">
              <w:rPr>
                <w:b/>
                <w:color w:val="000000"/>
              </w:rPr>
              <w:t>Incidenza</w:t>
            </w:r>
            <w:r w:rsidR="009375E1" w:rsidRPr="00CE7FB2">
              <w:rPr>
                <w:b/>
                <w:color w:val="000000"/>
              </w:rPr>
              <w:t xml:space="preserve"> </w:t>
            </w:r>
            <w:r w:rsidRPr="00CE7FB2">
              <w:rPr>
                <w:b/>
                <w:color w:val="000000"/>
              </w:rPr>
              <w:t>%</w:t>
            </w:r>
            <w:r w:rsidR="009375E1" w:rsidRPr="00CE7FB2">
              <w:rPr>
                <w:b/>
                <w:color w:val="000000"/>
              </w:rPr>
              <w:t xml:space="preserve"> </w:t>
            </w:r>
            <w:r w:rsidRPr="00CE7FB2">
              <w:rPr>
                <w:b/>
                <w:color w:val="000000"/>
              </w:rPr>
              <w:t xml:space="preserve">spesa personale/spesa corrente </w:t>
            </w:r>
            <w:r w:rsidR="009375E1" w:rsidRPr="00CE7FB2">
              <w:rPr>
                <w:b/>
                <w:color w:val="000000"/>
              </w:rPr>
              <w:t xml:space="preserve"> </w:t>
            </w:r>
          </w:p>
        </w:tc>
      </w:tr>
      <w:tr w:rsidR="00DA76DE" w:rsidRPr="00CE7FB2" w14:paraId="7778B9CF" w14:textId="77777777" w:rsidTr="00151443">
        <w:tc>
          <w:tcPr>
            <w:tcW w:w="3209" w:type="dxa"/>
            <w:shd w:val="clear" w:color="auto" w:fill="auto"/>
          </w:tcPr>
          <w:p w14:paraId="1076E61B" w14:textId="10C303FB" w:rsidR="00DA76DE" w:rsidRPr="00CE7FB2" w:rsidRDefault="00DA76DE" w:rsidP="00C31E90">
            <w:pPr>
              <w:autoSpaceDE w:val="0"/>
              <w:autoSpaceDN w:val="0"/>
              <w:adjustRightInd w:val="0"/>
              <w:ind w:right="-1"/>
              <w:jc w:val="both"/>
              <w:rPr>
                <w:color w:val="000000"/>
              </w:rPr>
            </w:pPr>
            <w:r w:rsidRPr="00151443">
              <w:rPr>
                <w:color w:val="000000"/>
              </w:rPr>
              <w:t>Anno 2021</w:t>
            </w:r>
          </w:p>
        </w:tc>
        <w:tc>
          <w:tcPr>
            <w:tcW w:w="3209" w:type="dxa"/>
          </w:tcPr>
          <w:p w14:paraId="3C6646B1" w14:textId="6326BEF4" w:rsidR="00DA76DE" w:rsidRPr="00CE7FB2" w:rsidRDefault="00151443" w:rsidP="008C2597">
            <w:pPr>
              <w:autoSpaceDE w:val="0"/>
              <w:autoSpaceDN w:val="0"/>
              <w:adjustRightInd w:val="0"/>
              <w:ind w:right="-1"/>
              <w:jc w:val="center"/>
              <w:rPr>
                <w:color w:val="000000"/>
              </w:rPr>
            </w:pPr>
            <w:r>
              <w:rPr>
                <w:color w:val="000000"/>
              </w:rPr>
              <w:t>792.010,00</w:t>
            </w:r>
          </w:p>
        </w:tc>
        <w:tc>
          <w:tcPr>
            <w:tcW w:w="3210" w:type="dxa"/>
          </w:tcPr>
          <w:p w14:paraId="3AB2C693" w14:textId="264C243A" w:rsidR="00DA76DE" w:rsidRPr="00CE7FB2" w:rsidRDefault="00151443" w:rsidP="009375E1">
            <w:pPr>
              <w:autoSpaceDE w:val="0"/>
              <w:autoSpaceDN w:val="0"/>
              <w:adjustRightInd w:val="0"/>
              <w:ind w:right="-1"/>
              <w:jc w:val="center"/>
              <w:rPr>
                <w:color w:val="000000"/>
              </w:rPr>
            </w:pPr>
            <w:r>
              <w:rPr>
                <w:color w:val="000000"/>
              </w:rPr>
              <w:t>22%</w:t>
            </w:r>
          </w:p>
        </w:tc>
      </w:tr>
      <w:tr w:rsidR="008C2597" w:rsidRPr="00CE7FB2" w14:paraId="4DA4B624" w14:textId="77777777" w:rsidTr="00151443">
        <w:tc>
          <w:tcPr>
            <w:tcW w:w="3209" w:type="dxa"/>
            <w:shd w:val="clear" w:color="auto" w:fill="auto"/>
          </w:tcPr>
          <w:p w14:paraId="737AE189" w14:textId="77777777" w:rsidR="008C2597" w:rsidRPr="00CE7FB2" w:rsidRDefault="008C2597" w:rsidP="00C31E90">
            <w:pPr>
              <w:autoSpaceDE w:val="0"/>
              <w:autoSpaceDN w:val="0"/>
              <w:adjustRightInd w:val="0"/>
              <w:ind w:right="-1"/>
              <w:jc w:val="both"/>
              <w:rPr>
                <w:color w:val="000000"/>
              </w:rPr>
            </w:pPr>
            <w:r w:rsidRPr="00CE7FB2">
              <w:rPr>
                <w:color w:val="000000"/>
              </w:rPr>
              <w:t>anno 2020</w:t>
            </w:r>
          </w:p>
        </w:tc>
        <w:tc>
          <w:tcPr>
            <w:tcW w:w="3209" w:type="dxa"/>
          </w:tcPr>
          <w:p w14:paraId="4C2B28F3" w14:textId="77777777" w:rsidR="008C2597" w:rsidRPr="00CE7FB2" w:rsidRDefault="008C2597" w:rsidP="008C2597">
            <w:pPr>
              <w:autoSpaceDE w:val="0"/>
              <w:autoSpaceDN w:val="0"/>
              <w:adjustRightInd w:val="0"/>
              <w:ind w:right="-1"/>
              <w:jc w:val="center"/>
              <w:rPr>
                <w:color w:val="000000"/>
              </w:rPr>
            </w:pPr>
            <w:r w:rsidRPr="00CE7FB2">
              <w:rPr>
                <w:color w:val="000000"/>
              </w:rPr>
              <w:t>762.676,00</w:t>
            </w:r>
          </w:p>
        </w:tc>
        <w:tc>
          <w:tcPr>
            <w:tcW w:w="3210" w:type="dxa"/>
          </w:tcPr>
          <w:p w14:paraId="2ECEC693" w14:textId="77777777" w:rsidR="008C2597" w:rsidRPr="00CE7FB2" w:rsidRDefault="009375E1" w:rsidP="009375E1">
            <w:pPr>
              <w:autoSpaceDE w:val="0"/>
              <w:autoSpaceDN w:val="0"/>
              <w:adjustRightInd w:val="0"/>
              <w:ind w:right="-1"/>
              <w:jc w:val="center"/>
              <w:rPr>
                <w:color w:val="000000"/>
              </w:rPr>
            </w:pPr>
            <w:r w:rsidRPr="00CE7FB2">
              <w:rPr>
                <w:color w:val="000000"/>
              </w:rPr>
              <w:t>28%</w:t>
            </w:r>
          </w:p>
        </w:tc>
      </w:tr>
      <w:tr w:rsidR="008C2597" w:rsidRPr="00CE7FB2" w14:paraId="7D899DB3" w14:textId="77777777" w:rsidTr="008C2597">
        <w:tc>
          <w:tcPr>
            <w:tcW w:w="3209" w:type="dxa"/>
          </w:tcPr>
          <w:p w14:paraId="42EC5A85" w14:textId="77777777" w:rsidR="008C2597" w:rsidRPr="00CE7FB2" w:rsidRDefault="008C2597" w:rsidP="00C31E90">
            <w:pPr>
              <w:autoSpaceDE w:val="0"/>
              <w:autoSpaceDN w:val="0"/>
              <w:adjustRightInd w:val="0"/>
              <w:ind w:right="-1"/>
              <w:jc w:val="both"/>
              <w:rPr>
                <w:color w:val="000000"/>
              </w:rPr>
            </w:pPr>
            <w:r w:rsidRPr="00CE7FB2">
              <w:rPr>
                <w:color w:val="000000"/>
              </w:rPr>
              <w:t>anno 2019</w:t>
            </w:r>
          </w:p>
        </w:tc>
        <w:tc>
          <w:tcPr>
            <w:tcW w:w="3209" w:type="dxa"/>
          </w:tcPr>
          <w:p w14:paraId="00597930" w14:textId="77777777" w:rsidR="008C2597" w:rsidRPr="00CE7FB2" w:rsidRDefault="008C2597" w:rsidP="008C2597">
            <w:pPr>
              <w:autoSpaceDE w:val="0"/>
              <w:autoSpaceDN w:val="0"/>
              <w:adjustRightInd w:val="0"/>
              <w:ind w:right="-1"/>
              <w:jc w:val="center"/>
              <w:rPr>
                <w:color w:val="000000"/>
              </w:rPr>
            </w:pPr>
            <w:r w:rsidRPr="00CE7FB2">
              <w:rPr>
                <w:color w:val="000000"/>
              </w:rPr>
              <w:t>863.340,47</w:t>
            </w:r>
          </w:p>
        </w:tc>
        <w:tc>
          <w:tcPr>
            <w:tcW w:w="3210" w:type="dxa"/>
          </w:tcPr>
          <w:p w14:paraId="038AC3E3" w14:textId="77777777" w:rsidR="008C2597" w:rsidRPr="00CE7FB2" w:rsidRDefault="009375E1" w:rsidP="009375E1">
            <w:pPr>
              <w:autoSpaceDE w:val="0"/>
              <w:autoSpaceDN w:val="0"/>
              <w:adjustRightInd w:val="0"/>
              <w:ind w:right="-1"/>
              <w:jc w:val="center"/>
              <w:rPr>
                <w:color w:val="000000"/>
              </w:rPr>
            </w:pPr>
            <w:r w:rsidRPr="00CE7FB2">
              <w:rPr>
                <w:color w:val="000000"/>
              </w:rPr>
              <w:t>35%</w:t>
            </w:r>
          </w:p>
        </w:tc>
      </w:tr>
      <w:tr w:rsidR="008C2597" w:rsidRPr="00CE7FB2" w14:paraId="6F675A5D" w14:textId="77777777" w:rsidTr="008C2597">
        <w:tc>
          <w:tcPr>
            <w:tcW w:w="3209" w:type="dxa"/>
          </w:tcPr>
          <w:p w14:paraId="2373DA1F" w14:textId="77777777" w:rsidR="008C2597" w:rsidRPr="00CE7FB2" w:rsidRDefault="008C2597" w:rsidP="00C31E90">
            <w:pPr>
              <w:autoSpaceDE w:val="0"/>
              <w:autoSpaceDN w:val="0"/>
              <w:adjustRightInd w:val="0"/>
              <w:ind w:right="-1"/>
              <w:jc w:val="both"/>
              <w:rPr>
                <w:color w:val="000000"/>
              </w:rPr>
            </w:pPr>
            <w:r w:rsidRPr="00CE7FB2">
              <w:rPr>
                <w:color w:val="000000"/>
              </w:rPr>
              <w:t>anno 2018</w:t>
            </w:r>
          </w:p>
        </w:tc>
        <w:tc>
          <w:tcPr>
            <w:tcW w:w="3209" w:type="dxa"/>
          </w:tcPr>
          <w:p w14:paraId="2E838EC9" w14:textId="77777777" w:rsidR="008C2597" w:rsidRPr="00CE7FB2" w:rsidRDefault="009375E1" w:rsidP="008C2597">
            <w:pPr>
              <w:autoSpaceDE w:val="0"/>
              <w:autoSpaceDN w:val="0"/>
              <w:adjustRightInd w:val="0"/>
              <w:ind w:right="-1"/>
              <w:jc w:val="center"/>
              <w:rPr>
                <w:color w:val="000000"/>
              </w:rPr>
            </w:pPr>
            <w:r w:rsidRPr="00CE7FB2">
              <w:rPr>
                <w:color w:val="000000"/>
              </w:rPr>
              <w:t>892.151,39</w:t>
            </w:r>
          </w:p>
        </w:tc>
        <w:tc>
          <w:tcPr>
            <w:tcW w:w="3210" w:type="dxa"/>
          </w:tcPr>
          <w:p w14:paraId="08097F5A" w14:textId="77777777" w:rsidR="008C2597" w:rsidRPr="00CE7FB2" w:rsidRDefault="009375E1" w:rsidP="009375E1">
            <w:pPr>
              <w:autoSpaceDE w:val="0"/>
              <w:autoSpaceDN w:val="0"/>
              <w:adjustRightInd w:val="0"/>
              <w:ind w:right="-1"/>
              <w:jc w:val="center"/>
              <w:rPr>
                <w:color w:val="000000"/>
              </w:rPr>
            </w:pPr>
            <w:r w:rsidRPr="00CE7FB2">
              <w:rPr>
                <w:color w:val="000000"/>
              </w:rPr>
              <w:t>37%</w:t>
            </w:r>
          </w:p>
        </w:tc>
      </w:tr>
      <w:tr w:rsidR="008C2597" w:rsidRPr="00CE7FB2" w14:paraId="1A8660B3" w14:textId="77777777" w:rsidTr="008C2597">
        <w:tc>
          <w:tcPr>
            <w:tcW w:w="3209" w:type="dxa"/>
          </w:tcPr>
          <w:p w14:paraId="6B02843D" w14:textId="77777777" w:rsidR="008C2597" w:rsidRPr="00CE7FB2" w:rsidRDefault="008C2597" w:rsidP="00C31E90">
            <w:pPr>
              <w:autoSpaceDE w:val="0"/>
              <w:autoSpaceDN w:val="0"/>
              <w:adjustRightInd w:val="0"/>
              <w:ind w:right="-1"/>
              <w:jc w:val="both"/>
              <w:rPr>
                <w:color w:val="000000"/>
              </w:rPr>
            </w:pPr>
            <w:r w:rsidRPr="00CE7FB2">
              <w:rPr>
                <w:color w:val="000000"/>
              </w:rPr>
              <w:t>anno 2017</w:t>
            </w:r>
          </w:p>
        </w:tc>
        <w:tc>
          <w:tcPr>
            <w:tcW w:w="3209" w:type="dxa"/>
          </w:tcPr>
          <w:p w14:paraId="5A980C13" w14:textId="77777777" w:rsidR="008C2597" w:rsidRPr="00CE7FB2" w:rsidRDefault="009375E1" w:rsidP="008C2597">
            <w:pPr>
              <w:autoSpaceDE w:val="0"/>
              <w:autoSpaceDN w:val="0"/>
              <w:adjustRightInd w:val="0"/>
              <w:ind w:right="-1"/>
              <w:jc w:val="center"/>
              <w:rPr>
                <w:color w:val="000000"/>
              </w:rPr>
            </w:pPr>
            <w:r w:rsidRPr="00CE7FB2">
              <w:rPr>
                <w:color w:val="000000"/>
              </w:rPr>
              <w:t>900.600,25</w:t>
            </w:r>
          </w:p>
        </w:tc>
        <w:tc>
          <w:tcPr>
            <w:tcW w:w="3210" w:type="dxa"/>
          </w:tcPr>
          <w:p w14:paraId="16140EBF" w14:textId="77777777" w:rsidR="008C2597" w:rsidRPr="00CE7FB2" w:rsidRDefault="009375E1" w:rsidP="009375E1">
            <w:pPr>
              <w:autoSpaceDE w:val="0"/>
              <w:autoSpaceDN w:val="0"/>
              <w:adjustRightInd w:val="0"/>
              <w:ind w:right="-1"/>
              <w:jc w:val="center"/>
              <w:rPr>
                <w:color w:val="000000"/>
              </w:rPr>
            </w:pPr>
            <w:r w:rsidRPr="00CE7FB2">
              <w:rPr>
                <w:color w:val="000000"/>
              </w:rPr>
              <w:t>36%</w:t>
            </w:r>
          </w:p>
        </w:tc>
      </w:tr>
    </w:tbl>
    <w:p w14:paraId="307BB8AC" w14:textId="77777777" w:rsidR="008C2597" w:rsidRDefault="008C2597" w:rsidP="00C31E90">
      <w:pPr>
        <w:autoSpaceDE w:val="0"/>
        <w:autoSpaceDN w:val="0"/>
        <w:adjustRightInd w:val="0"/>
        <w:ind w:right="-1"/>
        <w:jc w:val="both"/>
        <w:rPr>
          <w:color w:val="000000"/>
        </w:rPr>
      </w:pPr>
    </w:p>
    <w:p w14:paraId="15686EE3" w14:textId="77777777" w:rsidR="009A2911" w:rsidRDefault="009A2911" w:rsidP="00C31E90">
      <w:pPr>
        <w:autoSpaceDE w:val="0"/>
        <w:autoSpaceDN w:val="0"/>
        <w:adjustRightInd w:val="0"/>
        <w:ind w:right="-1"/>
        <w:jc w:val="both"/>
        <w:rPr>
          <w:color w:val="000000"/>
        </w:rPr>
      </w:pPr>
    </w:p>
    <w:p w14:paraId="6272AA1E" w14:textId="77777777" w:rsidR="0094675D" w:rsidRPr="00CE7FB2" w:rsidRDefault="0094675D" w:rsidP="0094675D">
      <w:pPr>
        <w:autoSpaceDE w:val="0"/>
        <w:autoSpaceDN w:val="0"/>
        <w:adjustRightInd w:val="0"/>
        <w:ind w:right="-1"/>
        <w:jc w:val="center"/>
        <w:rPr>
          <w:b/>
          <w:color w:val="000000"/>
        </w:rPr>
      </w:pPr>
      <w:r w:rsidRPr="00CE7FB2">
        <w:rPr>
          <w:b/>
          <w:color w:val="000000"/>
        </w:rPr>
        <w:t>GESTIONE FINANZIARIA</w:t>
      </w:r>
    </w:p>
    <w:p w14:paraId="63F52ED1" w14:textId="77777777" w:rsidR="0094675D" w:rsidRPr="00DC2F26" w:rsidRDefault="0094675D" w:rsidP="0094675D">
      <w:pPr>
        <w:autoSpaceDE w:val="0"/>
        <w:autoSpaceDN w:val="0"/>
        <w:adjustRightInd w:val="0"/>
        <w:ind w:right="-1"/>
        <w:jc w:val="center"/>
        <w:rPr>
          <w:b/>
          <w:color w:val="000000"/>
          <w:highlight w:val="yellow"/>
        </w:rPr>
      </w:pPr>
    </w:p>
    <w:p w14:paraId="5011F3AC" w14:textId="626FA5F8" w:rsidR="00ED32BD" w:rsidRPr="00CE7FB2" w:rsidRDefault="009A2911" w:rsidP="007E7219">
      <w:pPr>
        <w:autoSpaceDE w:val="0"/>
        <w:autoSpaceDN w:val="0"/>
        <w:adjustRightInd w:val="0"/>
        <w:ind w:right="-1"/>
        <w:jc w:val="both"/>
        <w:rPr>
          <w:color w:val="000000"/>
        </w:rPr>
      </w:pPr>
      <w:r w:rsidRPr="00CE7FB2">
        <w:rPr>
          <w:color w:val="000000"/>
        </w:rPr>
        <w:t>Di seguito si riportano i dati desunti dal conto consuntivo 202</w:t>
      </w:r>
      <w:r w:rsidR="008676ED" w:rsidRPr="00CE7FB2">
        <w:rPr>
          <w:color w:val="000000"/>
        </w:rPr>
        <w:t>1</w:t>
      </w:r>
      <w:r w:rsidRPr="00CE7FB2">
        <w:rPr>
          <w:color w:val="000000"/>
        </w:rPr>
        <w:t xml:space="preserve"> approvato con deliberazione n° 1</w:t>
      </w:r>
      <w:r w:rsidR="00CE7FB2" w:rsidRPr="00CE7FB2">
        <w:rPr>
          <w:color w:val="000000"/>
        </w:rPr>
        <w:t>2</w:t>
      </w:r>
      <w:r w:rsidRPr="00CE7FB2">
        <w:rPr>
          <w:color w:val="000000"/>
        </w:rPr>
        <w:t xml:space="preserve"> del </w:t>
      </w:r>
      <w:r w:rsidR="00CE7FB2" w:rsidRPr="00CE7FB2">
        <w:rPr>
          <w:color w:val="000000"/>
        </w:rPr>
        <w:t>23/05/2022</w:t>
      </w:r>
    </w:p>
    <w:p w14:paraId="44266535" w14:textId="77777777" w:rsidR="00ED163C" w:rsidRDefault="00ED163C" w:rsidP="007E7219">
      <w:pPr>
        <w:autoSpaceDE w:val="0"/>
        <w:autoSpaceDN w:val="0"/>
        <w:adjustRightInd w:val="0"/>
        <w:ind w:right="-1"/>
        <w:jc w:val="both"/>
        <w:rPr>
          <w:color w:val="000000"/>
          <w:highlight w:val="yellow"/>
        </w:rPr>
      </w:pPr>
    </w:p>
    <w:p w14:paraId="3F39C216" w14:textId="14CA4DD6" w:rsidR="00ED163C" w:rsidRDefault="00ED163C" w:rsidP="00ED163C">
      <w:pPr>
        <w:autoSpaceDE w:val="0"/>
        <w:autoSpaceDN w:val="0"/>
        <w:adjustRightInd w:val="0"/>
        <w:ind w:right="-1"/>
        <w:jc w:val="center"/>
        <w:rPr>
          <w:color w:val="000000"/>
        </w:rPr>
      </w:pPr>
      <w:r w:rsidRPr="00ED163C">
        <w:rPr>
          <w:color w:val="000000"/>
        </w:rPr>
        <w:t>PROSPETTO DIMOSTRATIVO DEL RISULTATO DI AMMINISTRAZIONE</w:t>
      </w:r>
    </w:p>
    <w:p w14:paraId="0ACA2605" w14:textId="77777777" w:rsidR="00ED163C" w:rsidRPr="00ED163C" w:rsidRDefault="00ED163C" w:rsidP="00ED163C">
      <w:pPr>
        <w:autoSpaceDE w:val="0"/>
        <w:autoSpaceDN w:val="0"/>
        <w:adjustRightInd w:val="0"/>
        <w:ind w:right="-1"/>
        <w:jc w:val="center"/>
        <w:rPr>
          <w:color w:val="000000"/>
        </w:rPr>
      </w:pPr>
    </w:p>
    <w:p w14:paraId="20855FA3" w14:textId="76DD815B" w:rsidR="00ED32BD" w:rsidRDefault="00ED163C" w:rsidP="007E7219">
      <w:pPr>
        <w:autoSpaceDE w:val="0"/>
        <w:autoSpaceDN w:val="0"/>
        <w:adjustRightInd w:val="0"/>
        <w:ind w:right="-1"/>
        <w:jc w:val="both"/>
        <w:rPr>
          <w:noProof/>
          <w:color w:val="000000"/>
        </w:rPr>
      </w:pPr>
      <w:r>
        <w:rPr>
          <w:noProof/>
        </w:rPr>
        <w:drawing>
          <wp:inline distT="0" distB="0" distL="0" distR="0" wp14:anchorId="71F1433B" wp14:editId="732F07AE">
            <wp:extent cx="6484949" cy="3171825"/>
            <wp:effectExtent l="0" t="0" r="0" b="0"/>
            <wp:docPr id="980439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3160" cy="3175841"/>
                    </a:xfrm>
                    <a:prstGeom prst="rect">
                      <a:avLst/>
                    </a:prstGeom>
                    <a:noFill/>
                    <a:ln>
                      <a:noFill/>
                    </a:ln>
                  </pic:spPr>
                </pic:pic>
              </a:graphicData>
            </a:graphic>
          </wp:inline>
        </w:drawing>
      </w:r>
    </w:p>
    <w:p w14:paraId="296DC3F1" w14:textId="77777777" w:rsidR="00CE7FB2" w:rsidRDefault="00CE7FB2" w:rsidP="007E7219">
      <w:pPr>
        <w:autoSpaceDE w:val="0"/>
        <w:autoSpaceDN w:val="0"/>
        <w:adjustRightInd w:val="0"/>
        <w:ind w:right="-1"/>
        <w:jc w:val="both"/>
        <w:rPr>
          <w:noProof/>
          <w:color w:val="000000"/>
        </w:rPr>
      </w:pPr>
    </w:p>
    <w:p w14:paraId="5AD6EFFA" w14:textId="77777777" w:rsidR="00CE7FB2" w:rsidRDefault="00CE7FB2" w:rsidP="007E7219">
      <w:pPr>
        <w:autoSpaceDE w:val="0"/>
        <w:autoSpaceDN w:val="0"/>
        <w:adjustRightInd w:val="0"/>
        <w:ind w:right="-1"/>
        <w:jc w:val="both"/>
        <w:rPr>
          <w:noProof/>
          <w:color w:val="000000"/>
        </w:rPr>
      </w:pPr>
    </w:p>
    <w:p w14:paraId="3EDEEC2F" w14:textId="77777777" w:rsidR="00ED163C" w:rsidRDefault="00ED163C" w:rsidP="007E7219">
      <w:pPr>
        <w:autoSpaceDE w:val="0"/>
        <w:autoSpaceDN w:val="0"/>
        <w:adjustRightInd w:val="0"/>
        <w:ind w:right="-1"/>
        <w:jc w:val="both"/>
        <w:rPr>
          <w:noProof/>
          <w:color w:val="000000"/>
        </w:rPr>
      </w:pPr>
    </w:p>
    <w:p w14:paraId="67298959" w14:textId="77777777" w:rsidR="00ED163C" w:rsidRDefault="00ED163C" w:rsidP="007E7219">
      <w:pPr>
        <w:autoSpaceDE w:val="0"/>
        <w:autoSpaceDN w:val="0"/>
        <w:adjustRightInd w:val="0"/>
        <w:ind w:right="-1"/>
        <w:jc w:val="both"/>
        <w:rPr>
          <w:noProof/>
          <w:color w:val="000000"/>
        </w:rPr>
      </w:pPr>
    </w:p>
    <w:p w14:paraId="3816838B" w14:textId="77777777" w:rsidR="00ED163C" w:rsidRDefault="00ED163C" w:rsidP="007E7219">
      <w:pPr>
        <w:autoSpaceDE w:val="0"/>
        <w:autoSpaceDN w:val="0"/>
        <w:adjustRightInd w:val="0"/>
        <w:ind w:right="-1"/>
        <w:jc w:val="both"/>
        <w:rPr>
          <w:noProof/>
          <w:color w:val="000000"/>
        </w:rPr>
      </w:pPr>
    </w:p>
    <w:p w14:paraId="5C03A09C" w14:textId="77777777" w:rsidR="00ED163C" w:rsidRDefault="00ED163C" w:rsidP="007E7219">
      <w:pPr>
        <w:autoSpaceDE w:val="0"/>
        <w:autoSpaceDN w:val="0"/>
        <w:adjustRightInd w:val="0"/>
        <w:ind w:right="-1"/>
        <w:jc w:val="both"/>
        <w:rPr>
          <w:noProof/>
          <w:color w:val="000000"/>
        </w:rPr>
      </w:pPr>
    </w:p>
    <w:p w14:paraId="27399E98" w14:textId="77777777" w:rsidR="00ED163C" w:rsidRDefault="00ED163C" w:rsidP="007E7219">
      <w:pPr>
        <w:autoSpaceDE w:val="0"/>
        <w:autoSpaceDN w:val="0"/>
        <w:adjustRightInd w:val="0"/>
        <w:ind w:right="-1"/>
        <w:jc w:val="both"/>
        <w:rPr>
          <w:noProof/>
          <w:color w:val="000000"/>
        </w:rPr>
      </w:pPr>
    </w:p>
    <w:p w14:paraId="780904C8" w14:textId="77777777" w:rsidR="00ED163C" w:rsidRDefault="00ED163C" w:rsidP="007E7219">
      <w:pPr>
        <w:autoSpaceDE w:val="0"/>
        <w:autoSpaceDN w:val="0"/>
        <w:adjustRightInd w:val="0"/>
        <w:ind w:right="-1"/>
        <w:jc w:val="both"/>
        <w:rPr>
          <w:noProof/>
          <w:color w:val="000000"/>
        </w:rPr>
      </w:pPr>
    </w:p>
    <w:p w14:paraId="3EB31975" w14:textId="77777777" w:rsidR="00ED163C" w:rsidRDefault="00ED163C" w:rsidP="007E7219">
      <w:pPr>
        <w:autoSpaceDE w:val="0"/>
        <w:autoSpaceDN w:val="0"/>
        <w:adjustRightInd w:val="0"/>
        <w:ind w:right="-1"/>
        <w:jc w:val="both"/>
        <w:rPr>
          <w:noProof/>
          <w:color w:val="000000"/>
        </w:rPr>
      </w:pPr>
    </w:p>
    <w:p w14:paraId="139AD2F2" w14:textId="77777777" w:rsidR="00ED163C" w:rsidRDefault="00ED163C" w:rsidP="007E7219">
      <w:pPr>
        <w:autoSpaceDE w:val="0"/>
        <w:autoSpaceDN w:val="0"/>
        <w:adjustRightInd w:val="0"/>
        <w:ind w:right="-1"/>
        <w:jc w:val="both"/>
        <w:rPr>
          <w:noProof/>
          <w:color w:val="000000"/>
        </w:rPr>
      </w:pPr>
    </w:p>
    <w:p w14:paraId="1FC6AF66" w14:textId="77777777" w:rsidR="00ED163C" w:rsidRDefault="00ED163C" w:rsidP="007E7219">
      <w:pPr>
        <w:autoSpaceDE w:val="0"/>
        <w:autoSpaceDN w:val="0"/>
        <w:adjustRightInd w:val="0"/>
        <w:ind w:right="-1"/>
        <w:jc w:val="both"/>
        <w:rPr>
          <w:noProof/>
          <w:color w:val="000000"/>
        </w:rPr>
      </w:pPr>
    </w:p>
    <w:p w14:paraId="5294FBA9" w14:textId="77777777" w:rsidR="00ED163C" w:rsidRDefault="00ED163C" w:rsidP="007E7219">
      <w:pPr>
        <w:autoSpaceDE w:val="0"/>
        <w:autoSpaceDN w:val="0"/>
        <w:adjustRightInd w:val="0"/>
        <w:ind w:right="-1"/>
        <w:jc w:val="both"/>
        <w:rPr>
          <w:noProof/>
          <w:color w:val="000000"/>
        </w:rPr>
      </w:pPr>
    </w:p>
    <w:p w14:paraId="3A800BC4" w14:textId="77777777" w:rsidR="00ED163C" w:rsidRDefault="00ED163C" w:rsidP="007E7219">
      <w:pPr>
        <w:autoSpaceDE w:val="0"/>
        <w:autoSpaceDN w:val="0"/>
        <w:adjustRightInd w:val="0"/>
        <w:ind w:right="-1"/>
        <w:jc w:val="both"/>
        <w:rPr>
          <w:noProof/>
          <w:color w:val="000000"/>
        </w:rPr>
      </w:pPr>
    </w:p>
    <w:p w14:paraId="66C56F39" w14:textId="77777777" w:rsidR="00ED163C" w:rsidRDefault="00ED163C" w:rsidP="007E7219">
      <w:pPr>
        <w:autoSpaceDE w:val="0"/>
        <w:autoSpaceDN w:val="0"/>
        <w:adjustRightInd w:val="0"/>
        <w:ind w:right="-1"/>
        <w:jc w:val="both"/>
        <w:rPr>
          <w:noProof/>
          <w:color w:val="000000"/>
        </w:rPr>
      </w:pPr>
    </w:p>
    <w:p w14:paraId="64DB7A57" w14:textId="77777777" w:rsidR="00ED163C" w:rsidRDefault="00ED163C" w:rsidP="007E7219">
      <w:pPr>
        <w:autoSpaceDE w:val="0"/>
        <w:autoSpaceDN w:val="0"/>
        <w:adjustRightInd w:val="0"/>
        <w:ind w:right="-1"/>
        <w:jc w:val="both"/>
        <w:rPr>
          <w:noProof/>
          <w:color w:val="000000"/>
        </w:rPr>
      </w:pPr>
    </w:p>
    <w:p w14:paraId="47005660" w14:textId="4E5AD420" w:rsidR="00CE7FB2" w:rsidRDefault="00ED163C" w:rsidP="007E7219">
      <w:pPr>
        <w:autoSpaceDE w:val="0"/>
        <w:autoSpaceDN w:val="0"/>
        <w:adjustRightInd w:val="0"/>
        <w:ind w:right="-1"/>
        <w:jc w:val="both"/>
        <w:rPr>
          <w:noProof/>
          <w:color w:val="000000"/>
        </w:rPr>
      </w:pPr>
      <w:r>
        <w:rPr>
          <w:noProof/>
        </w:rPr>
        <w:drawing>
          <wp:inline distT="0" distB="0" distL="0" distR="0" wp14:anchorId="2B7C9C31" wp14:editId="4267BF82">
            <wp:extent cx="6391275" cy="3230784"/>
            <wp:effectExtent l="0" t="0" r="0" b="8255"/>
            <wp:docPr id="88323124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7300" cy="3233830"/>
                    </a:xfrm>
                    <a:prstGeom prst="rect">
                      <a:avLst/>
                    </a:prstGeom>
                    <a:noFill/>
                    <a:ln>
                      <a:noFill/>
                    </a:ln>
                  </pic:spPr>
                </pic:pic>
              </a:graphicData>
            </a:graphic>
          </wp:inline>
        </w:drawing>
      </w:r>
    </w:p>
    <w:p w14:paraId="5B6C8CE7" w14:textId="77777777" w:rsidR="00ED32BD" w:rsidRDefault="00ED32BD" w:rsidP="007E7219">
      <w:pPr>
        <w:autoSpaceDE w:val="0"/>
        <w:autoSpaceDN w:val="0"/>
        <w:adjustRightInd w:val="0"/>
        <w:ind w:right="-1"/>
        <w:jc w:val="both"/>
        <w:rPr>
          <w:color w:val="000000"/>
        </w:rPr>
      </w:pPr>
    </w:p>
    <w:p w14:paraId="57A5AA5F" w14:textId="77777777" w:rsidR="009020BF" w:rsidRDefault="009020BF" w:rsidP="009020BF">
      <w:pPr>
        <w:autoSpaceDE w:val="0"/>
        <w:autoSpaceDN w:val="0"/>
        <w:adjustRightInd w:val="0"/>
        <w:spacing w:line="276" w:lineRule="auto"/>
        <w:jc w:val="center"/>
        <w:rPr>
          <w:b/>
          <w:color w:val="000000"/>
        </w:rPr>
      </w:pPr>
      <w:r>
        <w:rPr>
          <w:b/>
          <w:color w:val="000000"/>
        </w:rPr>
        <w:t>DEBITI FUORI BILANCIO</w:t>
      </w:r>
    </w:p>
    <w:p w14:paraId="0985D701" w14:textId="77777777" w:rsidR="009020BF" w:rsidRDefault="009020BF" w:rsidP="009020BF">
      <w:pPr>
        <w:autoSpaceDE w:val="0"/>
        <w:autoSpaceDN w:val="0"/>
        <w:adjustRightInd w:val="0"/>
        <w:spacing w:line="276" w:lineRule="auto"/>
        <w:jc w:val="center"/>
        <w:rPr>
          <w:b/>
          <w:color w:val="000000"/>
        </w:rPr>
      </w:pPr>
    </w:p>
    <w:p w14:paraId="1F43BABC" w14:textId="745B1827" w:rsidR="00CE7FB2" w:rsidRDefault="0094675D" w:rsidP="009020BF">
      <w:pPr>
        <w:autoSpaceDE w:val="0"/>
        <w:autoSpaceDN w:val="0"/>
        <w:adjustRightInd w:val="0"/>
        <w:spacing w:line="276" w:lineRule="auto"/>
        <w:jc w:val="both"/>
        <w:rPr>
          <w:color w:val="000000"/>
        </w:rPr>
      </w:pPr>
      <w:r>
        <w:rPr>
          <w:color w:val="000000"/>
        </w:rPr>
        <w:t>Nel 202</w:t>
      </w:r>
      <w:r w:rsidR="00CE7FB2">
        <w:rPr>
          <w:color w:val="000000"/>
        </w:rPr>
        <w:t>2</w:t>
      </w:r>
      <w:r w:rsidR="00F27A3C">
        <w:rPr>
          <w:color w:val="000000"/>
        </w:rPr>
        <w:t xml:space="preserve"> è stato riconosciuto un debito fuori bilancio afferente una sentenza di condanna emessa dal</w:t>
      </w:r>
      <w:r w:rsidR="00CE7FB2">
        <w:rPr>
          <w:color w:val="000000"/>
        </w:rPr>
        <w:t>la Corte di Appello di Potenza (Sentenza n.209/2022)</w:t>
      </w:r>
      <w:r w:rsidR="004817EC">
        <w:rPr>
          <w:color w:val="000000"/>
        </w:rPr>
        <w:t xml:space="preserve"> con la quale </w:t>
      </w:r>
      <w:r w:rsidR="00561F15">
        <w:rPr>
          <w:color w:val="000000"/>
        </w:rPr>
        <w:t>il Comune di Moliterno è stato</w:t>
      </w:r>
      <w:r w:rsidR="00CE7FB2">
        <w:rPr>
          <w:color w:val="000000"/>
        </w:rPr>
        <w:t xml:space="preserve"> condannato in solido l’Acquedotto Lucano per danni derivanti dalla cattiva manutenzione del manto stradale.</w:t>
      </w:r>
    </w:p>
    <w:p w14:paraId="37690DE7" w14:textId="77777777" w:rsidR="009020BF" w:rsidRDefault="009020BF" w:rsidP="009020BF">
      <w:pPr>
        <w:autoSpaceDE w:val="0"/>
        <w:autoSpaceDN w:val="0"/>
        <w:adjustRightInd w:val="0"/>
        <w:spacing w:line="276" w:lineRule="auto"/>
        <w:jc w:val="both"/>
        <w:rPr>
          <w:color w:val="000000"/>
        </w:rPr>
      </w:pPr>
    </w:p>
    <w:p w14:paraId="54471688" w14:textId="77777777" w:rsidR="009020BF" w:rsidRPr="00041256" w:rsidRDefault="009020BF" w:rsidP="009020BF">
      <w:pPr>
        <w:autoSpaceDE w:val="0"/>
        <w:autoSpaceDN w:val="0"/>
        <w:adjustRightInd w:val="0"/>
        <w:spacing w:line="276" w:lineRule="auto"/>
        <w:jc w:val="center"/>
        <w:rPr>
          <w:b/>
          <w:color w:val="000000"/>
        </w:rPr>
      </w:pPr>
      <w:r w:rsidRPr="00041256">
        <w:rPr>
          <w:b/>
          <w:color w:val="000000"/>
        </w:rPr>
        <w:t>ATTI</w:t>
      </w:r>
      <w:r w:rsidR="00B37084" w:rsidRPr="00041256">
        <w:rPr>
          <w:b/>
          <w:color w:val="000000"/>
        </w:rPr>
        <w:t xml:space="preserve"> DI</w:t>
      </w:r>
      <w:r w:rsidRPr="00041256">
        <w:rPr>
          <w:b/>
          <w:color w:val="000000"/>
        </w:rPr>
        <w:t xml:space="preserve"> PROGRAMMAZIONE PIU’ RILEVA</w:t>
      </w:r>
      <w:r w:rsidR="00B37084" w:rsidRPr="00041256">
        <w:rPr>
          <w:b/>
          <w:color w:val="000000"/>
        </w:rPr>
        <w:t>N</w:t>
      </w:r>
      <w:r w:rsidRPr="00041256">
        <w:rPr>
          <w:b/>
          <w:color w:val="000000"/>
        </w:rPr>
        <w:t>TI</w:t>
      </w:r>
    </w:p>
    <w:p w14:paraId="4638416A" w14:textId="77777777" w:rsidR="009020BF" w:rsidRPr="00041256" w:rsidRDefault="009020BF" w:rsidP="009020BF">
      <w:pPr>
        <w:autoSpaceDE w:val="0"/>
        <w:autoSpaceDN w:val="0"/>
        <w:adjustRightInd w:val="0"/>
        <w:spacing w:line="276" w:lineRule="auto"/>
        <w:jc w:val="center"/>
        <w:rPr>
          <w:b/>
          <w:color w:val="000000"/>
        </w:rPr>
      </w:pPr>
    </w:p>
    <w:p w14:paraId="77324976" w14:textId="61C9AEFB" w:rsidR="009020BF" w:rsidRPr="00041256" w:rsidRDefault="009020BF" w:rsidP="009020BF">
      <w:pPr>
        <w:autoSpaceDE w:val="0"/>
        <w:autoSpaceDN w:val="0"/>
        <w:adjustRightInd w:val="0"/>
        <w:spacing w:line="276" w:lineRule="auto"/>
        <w:jc w:val="both"/>
        <w:rPr>
          <w:color w:val="000000"/>
        </w:rPr>
      </w:pPr>
      <w:r w:rsidRPr="00041256">
        <w:rPr>
          <w:color w:val="000000"/>
        </w:rPr>
        <w:t>Si segnalano di seguito i seguenti provvedimenti relativi all’anno 202</w:t>
      </w:r>
      <w:r w:rsidR="00CE7FB2">
        <w:rPr>
          <w:color w:val="000000"/>
        </w:rPr>
        <w:t>2</w:t>
      </w:r>
      <w:r w:rsidRPr="00041256">
        <w:rPr>
          <w:color w:val="000000"/>
        </w:rPr>
        <w:t>:</w:t>
      </w:r>
    </w:p>
    <w:p w14:paraId="5F39186B" w14:textId="77777777" w:rsidR="009020BF" w:rsidRPr="00041256" w:rsidRDefault="009020BF" w:rsidP="009020BF">
      <w:pPr>
        <w:autoSpaceDE w:val="0"/>
        <w:autoSpaceDN w:val="0"/>
        <w:adjustRightInd w:val="0"/>
        <w:spacing w:line="276" w:lineRule="auto"/>
        <w:jc w:val="both"/>
        <w:rPr>
          <w:color w:val="000000"/>
        </w:rPr>
      </w:pPr>
    </w:p>
    <w:p w14:paraId="015CEF64" w14:textId="0C663310" w:rsidR="00041256" w:rsidRPr="00041256" w:rsidRDefault="009020BF"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Bilancio di Previsione 202</w:t>
      </w:r>
      <w:r w:rsidR="00CE7FB2">
        <w:rPr>
          <w:rFonts w:ascii="Times New Roman" w:eastAsia="Times New Roman" w:hAnsi="Times New Roman" w:cs="Times New Roman"/>
          <w:color w:val="000000"/>
          <w:sz w:val="24"/>
          <w:szCs w:val="24"/>
          <w:lang w:eastAsia="it-IT"/>
        </w:rPr>
        <w:t>2</w:t>
      </w:r>
      <w:r w:rsidRPr="00041256">
        <w:rPr>
          <w:rFonts w:ascii="Times New Roman" w:eastAsia="Times New Roman" w:hAnsi="Times New Roman" w:cs="Times New Roman"/>
          <w:color w:val="000000"/>
          <w:sz w:val="24"/>
          <w:szCs w:val="24"/>
          <w:lang w:eastAsia="it-IT"/>
        </w:rPr>
        <w:t>-202</w:t>
      </w:r>
      <w:r w:rsidR="00CE7FB2">
        <w:rPr>
          <w:rFonts w:ascii="Times New Roman" w:eastAsia="Times New Roman" w:hAnsi="Times New Roman" w:cs="Times New Roman"/>
          <w:color w:val="000000"/>
          <w:sz w:val="24"/>
          <w:szCs w:val="24"/>
          <w:lang w:eastAsia="it-IT"/>
        </w:rPr>
        <w:t>4</w:t>
      </w:r>
      <w:r w:rsidRPr="00041256">
        <w:rPr>
          <w:rFonts w:ascii="Times New Roman" w:eastAsia="Times New Roman" w:hAnsi="Times New Roman" w:cs="Times New Roman"/>
          <w:color w:val="000000"/>
          <w:sz w:val="24"/>
          <w:szCs w:val="24"/>
          <w:lang w:eastAsia="it-IT"/>
        </w:rPr>
        <w:t xml:space="preserve"> </w:t>
      </w:r>
      <w:r w:rsidR="00DC520E" w:rsidRPr="00041256">
        <w:rPr>
          <w:rFonts w:ascii="Times New Roman" w:eastAsia="Times New Roman" w:hAnsi="Times New Roman" w:cs="Times New Roman"/>
          <w:color w:val="000000"/>
          <w:sz w:val="24"/>
          <w:szCs w:val="24"/>
          <w:lang w:eastAsia="it-IT"/>
        </w:rPr>
        <w:t xml:space="preserve">approvato con deliberazione Consiliare n° </w:t>
      </w:r>
      <w:r w:rsidR="00733471" w:rsidRPr="00041256">
        <w:rPr>
          <w:rFonts w:ascii="Times New Roman" w:eastAsia="Times New Roman" w:hAnsi="Times New Roman" w:cs="Times New Roman"/>
          <w:color w:val="000000"/>
          <w:sz w:val="24"/>
          <w:szCs w:val="24"/>
          <w:lang w:eastAsia="it-IT"/>
        </w:rPr>
        <w:t>1</w:t>
      </w:r>
      <w:r w:rsidR="00CE7FB2">
        <w:rPr>
          <w:rFonts w:ascii="Times New Roman" w:eastAsia="Times New Roman" w:hAnsi="Times New Roman" w:cs="Times New Roman"/>
          <w:color w:val="000000"/>
          <w:sz w:val="24"/>
          <w:szCs w:val="24"/>
          <w:lang w:eastAsia="it-IT"/>
        </w:rPr>
        <w:t>6</w:t>
      </w:r>
      <w:r w:rsidR="00DC520E" w:rsidRPr="00041256">
        <w:rPr>
          <w:rFonts w:ascii="Times New Roman" w:eastAsia="Times New Roman" w:hAnsi="Times New Roman" w:cs="Times New Roman"/>
          <w:color w:val="000000"/>
          <w:sz w:val="24"/>
          <w:szCs w:val="24"/>
          <w:lang w:eastAsia="it-IT"/>
        </w:rPr>
        <w:t xml:space="preserve"> del</w:t>
      </w:r>
      <w:r w:rsidR="00733471" w:rsidRPr="00041256">
        <w:rPr>
          <w:rFonts w:ascii="Times New Roman" w:eastAsia="Times New Roman" w:hAnsi="Times New Roman" w:cs="Times New Roman"/>
          <w:color w:val="000000"/>
          <w:sz w:val="24"/>
          <w:szCs w:val="24"/>
          <w:lang w:eastAsia="it-IT"/>
        </w:rPr>
        <w:t xml:space="preserve"> </w:t>
      </w:r>
      <w:r w:rsidR="00CE7FB2">
        <w:rPr>
          <w:rFonts w:ascii="Times New Roman" w:eastAsia="Times New Roman" w:hAnsi="Times New Roman" w:cs="Times New Roman"/>
          <w:color w:val="000000"/>
          <w:sz w:val="24"/>
          <w:szCs w:val="24"/>
          <w:lang w:eastAsia="it-IT"/>
        </w:rPr>
        <w:t>31</w:t>
      </w:r>
      <w:r w:rsidR="00733471" w:rsidRPr="00041256">
        <w:rPr>
          <w:rFonts w:ascii="Times New Roman" w:eastAsia="Times New Roman" w:hAnsi="Times New Roman" w:cs="Times New Roman"/>
          <w:color w:val="000000"/>
          <w:sz w:val="24"/>
          <w:szCs w:val="24"/>
          <w:lang w:eastAsia="it-IT"/>
        </w:rPr>
        <w:t>/05/202</w:t>
      </w:r>
      <w:r w:rsidR="00CE7FB2">
        <w:rPr>
          <w:rFonts w:ascii="Times New Roman" w:eastAsia="Times New Roman" w:hAnsi="Times New Roman" w:cs="Times New Roman"/>
          <w:color w:val="000000"/>
          <w:sz w:val="24"/>
          <w:szCs w:val="24"/>
          <w:lang w:eastAsia="it-IT"/>
        </w:rPr>
        <w:t>2</w:t>
      </w:r>
      <w:r w:rsidR="00041256" w:rsidRPr="00041256">
        <w:rPr>
          <w:rFonts w:ascii="Times New Roman" w:eastAsia="Times New Roman" w:hAnsi="Times New Roman" w:cs="Times New Roman"/>
          <w:color w:val="000000"/>
          <w:sz w:val="24"/>
          <w:szCs w:val="24"/>
          <w:lang w:eastAsia="it-IT"/>
        </w:rPr>
        <w:t>.</w:t>
      </w:r>
    </w:p>
    <w:p w14:paraId="4A58FB05" w14:textId="2D583F7C" w:rsidR="00041256" w:rsidRPr="00041256" w:rsidRDefault="00CE7FB2"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Approvazione della nota di aggiornamento al </w:t>
      </w:r>
      <w:r w:rsidR="00DC520E" w:rsidRPr="00041256">
        <w:rPr>
          <w:rFonts w:ascii="Times New Roman" w:eastAsia="Times New Roman" w:hAnsi="Times New Roman" w:cs="Times New Roman"/>
          <w:color w:val="000000"/>
          <w:sz w:val="24"/>
          <w:szCs w:val="24"/>
          <w:lang w:eastAsia="it-IT"/>
        </w:rPr>
        <w:t xml:space="preserve">DUP </w:t>
      </w:r>
      <w:r>
        <w:rPr>
          <w:rFonts w:ascii="Times New Roman" w:eastAsia="Times New Roman" w:hAnsi="Times New Roman" w:cs="Times New Roman"/>
          <w:color w:val="000000"/>
          <w:sz w:val="24"/>
          <w:szCs w:val="24"/>
          <w:lang w:eastAsia="it-IT"/>
        </w:rPr>
        <w:t>2022/2024</w:t>
      </w:r>
      <w:r w:rsidR="00041256" w:rsidRPr="00041256">
        <w:rPr>
          <w:rFonts w:ascii="Times New Roman" w:eastAsia="Times New Roman" w:hAnsi="Times New Roman" w:cs="Times New Roman"/>
          <w:color w:val="000000"/>
          <w:sz w:val="24"/>
          <w:szCs w:val="24"/>
          <w:lang w:eastAsia="it-IT"/>
        </w:rPr>
        <w:t xml:space="preserve"> approvato con Deliberazione n.1</w:t>
      </w:r>
      <w:r>
        <w:rPr>
          <w:rFonts w:ascii="Times New Roman" w:eastAsia="Times New Roman" w:hAnsi="Times New Roman" w:cs="Times New Roman"/>
          <w:color w:val="000000"/>
          <w:sz w:val="24"/>
          <w:szCs w:val="24"/>
          <w:lang w:eastAsia="it-IT"/>
        </w:rPr>
        <w:t>5</w:t>
      </w:r>
      <w:r w:rsidR="00041256" w:rsidRPr="00041256">
        <w:rPr>
          <w:rFonts w:ascii="Times New Roman" w:eastAsia="Times New Roman" w:hAnsi="Times New Roman" w:cs="Times New Roman"/>
          <w:color w:val="000000"/>
          <w:sz w:val="24"/>
          <w:szCs w:val="24"/>
          <w:lang w:eastAsia="it-IT"/>
        </w:rPr>
        <w:t xml:space="preserve"> del </w:t>
      </w:r>
      <w:r>
        <w:rPr>
          <w:rFonts w:ascii="Times New Roman" w:eastAsia="Times New Roman" w:hAnsi="Times New Roman" w:cs="Times New Roman"/>
          <w:color w:val="000000"/>
          <w:sz w:val="24"/>
          <w:szCs w:val="24"/>
          <w:lang w:eastAsia="it-IT"/>
        </w:rPr>
        <w:t>31/05/2022</w:t>
      </w:r>
      <w:r w:rsidR="00041256" w:rsidRPr="00041256">
        <w:rPr>
          <w:rFonts w:ascii="Times New Roman" w:eastAsia="Times New Roman" w:hAnsi="Times New Roman" w:cs="Times New Roman"/>
          <w:color w:val="000000"/>
          <w:sz w:val="24"/>
          <w:szCs w:val="24"/>
          <w:lang w:eastAsia="it-IT"/>
        </w:rPr>
        <w:t>;</w:t>
      </w:r>
    </w:p>
    <w:p w14:paraId="470A4A9A" w14:textId="0898881E" w:rsidR="00041256" w:rsidRPr="00041256" w:rsidRDefault="00041256"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Assestamento al bilancio approvato con deliberazione n.</w:t>
      </w:r>
      <w:r w:rsidR="00CE7FB2">
        <w:rPr>
          <w:rFonts w:ascii="Times New Roman" w:eastAsia="Times New Roman" w:hAnsi="Times New Roman" w:cs="Times New Roman"/>
          <w:color w:val="000000"/>
          <w:sz w:val="24"/>
          <w:szCs w:val="24"/>
          <w:lang w:eastAsia="it-IT"/>
        </w:rPr>
        <w:t>27</w:t>
      </w:r>
      <w:r w:rsidRPr="00041256">
        <w:rPr>
          <w:rFonts w:ascii="Times New Roman" w:eastAsia="Times New Roman" w:hAnsi="Times New Roman" w:cs="Times New Roman"/>
          <w:color w:val="000000"/>
          <w:sz w:val="24"/>
          <w:szCs w:val="24"/>
          <w:lang w:eastAsia="it-IT"/>
        </w:rPr>
        <w:t xml:space="preserve"> del </w:t>
      </w:r>
      <w:r w:rsidR="00CE7FB2">
        <w:rPr>
          <w:rFonts w:ascii="Times New Roman" w:eastAsia="Times New Roman" w:hAnsi="Times New Roman" w:cs="Times New Roman"/>
          <w:color w:val="000000"/>
          <w:sz w:val="24"/>
          <w:szCs w:val="24"/>
          <w:lang w:eastAsia="it-IT"/>
        </w:rPr>
        <w:t>27/07/2022</w:t>
      </w:r>
      <w:r w:rsidRPr="00041256">
        <w:rPr>
          <w:rFonts w:ascii="Times New Roman" w:eastAsia="Times New Roman" w:hAnsi="Times New Roman" w:cs="Times New Roman"/>
          <w:color w:val="000000"/>
          <w:sz w:val="24"/>
          <w:szCs w:val="24"/>
          <w:lang w:eastAsia="it-IT"/>
        </w:rPr>
        <w:t>;</w:t>
      </w:r>
    </w:p>
    <w:p w14:paraId="5E3AD101" w14:textId="745AE802" w:rsidR="00041256" w:rsidRPr="00041256" w:rsidRDefault="00041256"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t>Approvazione conto consuntivo 202</w:t>
      </w:r>
      <w:r w:rsidR="00CE7FB2">
        <w:rPr>
          <w:rFonts w:ascii="Times New Roman" w:eastAsia="Times New Roman" w:hAnsi="Times New Roman" w:cs="Times New Roman"/>
          <w:color w:val="000000"/>
          <w:sz w:val="24"/>
          <w:szCs w:val="24"/>
          <w:lang w:eastAsia="it-IT"/>
        </w:rPr>
        <w:t>1</w:t>
      </w:r>
      <w:r w:rsidRPr="00041256">
        <w:rPr>
          <w:rFonts w:ascii="Times New Roman" w:eastAsia="Times New Roman" w:hAnsi="Times New Roman" w:cs="Times New Roman"/>
          <w:color w:val="000000"/>
          <w:sz w:val="24"/>
          <w:szCs w:val="24"/>
          <w:lang w:eastAsia="it-IT"/>
        </w:rPr>
        <w:t xml:space="preserve"> approvato con D.C.C. n.1</w:t>
      </w:r>
      <w:r w:rsidR="00561F15">
        <w:rPr>
          <w:rFonts w:ascii="Times New Roman" w:eastAsia="Times New Roman" w:hAnsi="Times New Roman" w:cs="Times New Roman"/>
          <w:color w:val="000000"/>
          <w:sz w:val="24"/>
          <w:szCs w:val="24"/>
          <w:lang w:eastAsia="it-IT"/>
        </w:rPr>
        <w:t>2</w:t>
      </w:r>
      <w:r w:rsidRPr="00041256">
        <w:rPr>
          <w:rFonts w:ascii="Times New Roman" w:eastAsia="Times New Roman" w:hAnsi="Times New Roman" w:cs="Times New Roman"/>
          <w:color w:val="000000"/>
          <w:sz w:val="24"/>
          <w:szCs w:val="24"/>
          <w:lang w:eastAsia="it-IT"/>
        </w:rPr>
        <w:t xml:space="preserve"> del </w:t>
      </w:r>
      <w:r w:rsidR="00CE7FB2">
        <w:rPr>
          <w:rFonts w:ascii="Times New Roman" w:eastAsia="Times New Roman" w:hAnsi="Times New Roman" w:cs="Times New Roman"/>
          <w:color w:val="000000"/>
          <w:sz w:val="24"/>
          <w:szCs w:val="24"/>
          <w:lang w:eastAsia="it-IT"/>
        </w:rPr>
        <w:t>2</w:t>
      </w:r>
      <w:r w:rsidR="00561F15">
        <w:rPr>
          <w:rFonts w:ascii="Times New Roman" w:eastAsia="Times New Roman" w:hAnsi="Times New Roman" w:cs="Times New Roman"/>
          <w:color w:val="000000"/>
          <w:sz w:val="24"/>
          <w:szCs w:val="24"/>
          <w:lang w:eastAsia="it-IT"/>
        </w:rPr>
        <w:t>3</w:t>
      </w:r>
      <w:r w:rsidR="00CE7FB2">
        <w:rPr>
          <w:rFonts w:ascii="Times New Roman" w:eastAsia="Times New Roman" w:hAnsi="Times New Roman" w:cs="Times New Roman"/>
          <w:color w:val="000000"/>
          <w:sz w:val="24"/>
          <w:szCs w:val="24"/>
          <w:lang w:eastAsia="it-IT"/>
        </w:rPr>
        <w:t>/05/2022</w:t>
      </w:r>
      <w:r w:rsidRPr="00041256">
        <w:rPr>
          <w:rFonts w:ascii="Times New Roman" w:eastAsia="Times New Roman" w:hAnsi="Times New Roman" w:cs="Times New Roman"/>
          <w:color w:val="000000"/>
          <w:sz w:val="24"/>
          <w:szCs w:val="24"/>
          <w:lang w:eastAsia="it-IT"/>
        </w:rPr>
        <w:t>;</w:t>
      </w:r>
    </w:p>
    <w:p w14:paraId="15FD40A4" w14:textId="1DE59076" w:rsidR="00DC520E" w:rsidRDefault="00B37084"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sidRPr="00041256">
        <w:rPr>
          <w:rFonts w:ascii="Times New Roman" w:eastAsia="Times New Roman" w:hAnsi="Times New Roman" w:cs="Times New Roman"/>
          <w:color w:val="000000"/>
          <w:sz w:val="24"/>
          <w:szCs w:val="24"/>
          <w:lang w:eastAsia="it-IT"/>
        </w:rPr>
        <w:lastRenderedPageBreak/>
        <w:t>La programmazione è stata attuata attraverso una pluralità di delibere tra cui rientra, in particolar modo, la n°</w:t>
      </w:r>
      <w:r w:rsidR="00CE7FB2">
        <w:rPr>
          <w:rFonts w:ascii="Times New Roman" w:eastAsia="Times New Roman" w:hAnsi="Times New Roman" w:cs="Times New Roman"/>
          <w:color w:val="000000"/>
          <w:sz w:val="24"/>
          <w:szCs w:val="24"/>
          <w:lang w:eastAsia="it-IT"/>
        </w:rPr>
        <w:t>85</w:t>
      </w:r>
      <w:r w:rsidR="00041256" w:rsidRPr="00041256">
        <w:rPr>
          <w:rFonts w:ascii="Times New Roman" w:eastAsia="Times New Roman" w:hAnsi="Times New Roman" w:cs="Times New Roman"/>
          <w:color w:val="000000"/>
          <w:sz w:val="24"/>
          <w:szCs w:val="24"/>
          <w:lang w:eastAsia="it-IT"/>
        </w:rPr>
        <w:t xml:space="preserve"> del </w:t>
      </w:r>
      <w:r w:rsidR="00CE7FB2">
        <w:rPr>
          <w:rFonts w:ascii="Times New Roman" w:eastAsia="Times New Roman" w:hAnsi="Times New Roman" w:cs="Times New Roman"/>
          <w:color w:val="000000"/>
          <w:sz w:val="24"/>
          <w:szCs w:val="24"/>
          <w:lang w:eastAsia="it-IT"/>
        </w:rPr>
        <w:t>22/06/2022</w:t>
      </w:r>
      <w:r w:rsidRPr="00041256">
        <w:rPr>
          <w:rFonts w:ascii="Times New Roman" w:eastAsia="Times New Roman" w:hAnsi="Times New Roman" w:cs="Times New Roman"/>
          <w:color w:val="000000"/>
          <w:sz w:val="24"/>
          <w:szCs w:val="24"/>
          <w:lang w:eastAsia="it-IT"/>
        </w:rPr>
        <w:t xml:space="preserve"> della Giunta Comunale</w:t>
      </w:r>
      <w:r w:rsidR="00DC520E" w:rsidRPr="00041256">
        <w:rPr>
          <w:rFonts w:ascii="Times New Roman" w:eastAsia="Times New Roman" w:hAnsi="Times New Roman" w:cs="Times New Roman"/>
          <w:color w:val="000000"/>
          <w:sz w:val="24"/>
          <w:szCs w:val="24"/>
          <w:lang w:eastAsia="it-IT"/>
        </w:rPr>
        <w:t xml:space="preserve"> è stato approvato il PEG e il piano della Performance.</w:t>
      </w:r>
    </w:p>
    <w:p w14:paraId="768C6E50" w14:textId="0D775FAB" w:rsidR="00CE7FB2" w:rsidRPr="00041256" w:rsidRDefault="00CE7FB2" w:rsidP="009020BF">
      <w:pPr>
        <w:pStyle w:val="Paragrafoelenco"/>
        <w:numPr>
          <w:ilvl w:val="0"/>
          <w:numId w:val="7"/>
        </w:numPr>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In ottemperanza all’art.5 comma 1 del D.Lgs.150/2019 è stato predisposto anche il Piano degli obiettivi provvisori con Deliberazione di Giunta Comunale n.53 del 02/05/2022;</w:t>
      </w:r>
    </w:p>
    <w:p w14:paraId="2FA59FEE" w14:textId="77777777" w:rsidR="00B6635B" w:rsidRPr="00041256" w:rsidRDefault="00B6635B" w:rsidP="00B6635B">
      <w:pPr>
        <w:pStyle w:val="Paragrafoelenco"/>
        <w:autoSpaceDE w:val="0"/>
        <w:autoSpaceDN w:val="0"/>
        <w:adjustRightInd w:val="0"/>
        <w:spacing w:line="276" w:lineRule="auto"/>
        <w:jc w:val="both"/>
        <w:rPr>
          <w:rFonts w:ascii="Times New Roman" w:eastAsia="Times New Roman" w:hAnsi="Times New Roman" w:cs="Times New Roman"/>
          <w:color w:val="000000"/>
          <w:sz w:val="24"/>
          <w:szCs w:val="24"/>
          <w:lang w:eastAsia="it-IT"/>
        </w:rPr>
      </w:pPr>
    </w:p>
    <w:p w14:paraId="12524A59" w14:textId="32F293A6" w:rsidR="002B5941" w:rsidRDefault="002B5941" w:rsidP="002B5941">
      <w:pPr>
        <w:autoSpaceDE w:val="0"/>
        <w:autoSpaceDN w:val="0"/>
        <w:adjustRightInd w:val="0"/>
        <w:ind w:right="-1"/>
        <w:jc w:val="center"/>
        <w:rPr>
          <w:color w:val="000000"/>
          <w:sz w:val="22"/>
          <w:szCs w:val="22"/>
        </w:rPr>
      </w:pPr>
      <w:r w:rsidRPr="003B04AF">
        <w:rPr>
          <w:b/>
          <w:bCs/>
          <w:color w:val="000000"/>
          <w:sz w:val="22"/>
          <w:szCs w:val="22"/>
        </w:rPr>
        <w:t xml:space="preserve">AREA </w:t>
      </w:r>
      <w:r>
        <w:rPr>
          <w:b/>
          <w:bCs/>
          <w:color w:val="000000"/>
          <w:sz w:val="22"/>
          <w:szCs w:val="22"/>
        </w:rPr>
        <w:t>TECNICA</w:t>
      </w:r>
    </w:p>
    <w:p w14:paraId="79FAF4CC" w14:textId="0BE61BD4" w:rsidR="002B5941" w:rsidRDefault="002B5941" w:rsidP="002B5941">
      <w:pPr>
        <w:autoSpaceDE w:val="0"/>
        <w:autoSpaceDN w:val="0"/>
        <w:adjustRightInd w:val="0"/>
        <w:ind w:right="-1"/>
        <w:jc w:val="both"/>
        <w:rPr>
          <w:color w:val="000000"/>
          <w:sz w:val="22"/>
          <w:szCs w:val="22"/>
        </w:rPr>
      </w:pPr>
      <w:r>
        <w:rPr>
          <w:color w:val="000000"/>
          <w:sz w:val="22"/>
          <w:szCs w:val="22"/>
        </w:rPr>
        <w:t>Nell’area Tecnica rientrano una pluralità di servizi, per altro di natura variegata (opere pubbliche, lavori pubblici, edilizia, manutenzione del patrimonio, ambiente).</w:t>
      </w:r>
    </w:p>
    <w:p w14:paraId="2B8E265B" w14:textId="77777777" w:rsidR="002B5941" w:rsidRDefault="002B5941" w:rsidP="002B5941">
      <w:pPr>
        <w:autoSpaceDE w:val="0"/>
        <w:autoSpaceDN w:val="0"/>
        <w:adjustRightInd w:val="0"/>
        <w:ind w:right="-1"/>
        <w:jc w:val="both"/>
        <w:rPr>
          <w:color w:val="000000"/>
          <w:sz w:val="22"/>
          <w:szCs w:val="22"/>
        </w:rPr>
      </w:pPr>
      <w:r>
        <w:rPr>
          <w:color w:val="000000"/>
          <w:sz w:val="22"/>
          <w:szCs w:val="22"/>
        </w:rPr>
        <w:t>Di seguito, si riportano i principali risultati raggiunti dall’area durante l’esercizio 2022.</w:t>
      </w:r>
    </w:p>
    <w:p w14:paraId="15D33913" w14:textId="77777777" w:rsidR="003D11B6" w:rsidRPr="002B5941" w:rsidRDefault="003D11B6" w:rsidP="00B6635B">
      <w:pPr>
        <w:pStyle w:val="Paragrafoelenco"/>
        <w:autoSpaceDE w:val="0"/>
        <w:autoSpaceDN w:val="0"/>
        <w:adjustRightInd w:val="0"/>
        <w:spacing w:line="276" w:lineRule="auto"/>
        <w:jc w:val="center"/>
        <w:rPr>
          <w:rFonts w:ascii="Times New Roman" w:eastAsia="Times New Roman" w:hAnsi="Times New Roman" w:cs="Times New Roman"/>
          <w:b/>
          <w:color w:val="000000"/>
          <w:sz w:val="24"/>
          <w:szCs w:val="24"/>
          <w:lang w:eastAsia="it-IT"/>
        </w:rPr>
      </w:pPr>
    </w:p>
    <w:p w14:paraId="45855059" w14:textId="77777777" w:rsidR="00DF7323" w:rsidRPr="002B5941" w:rsidRDefault="00DF7323" w:rsidP="00DF7323">
      <w:pPr>
        <w:autoSpaceDE w:val="0"/>
        <w:autoSpaceDN w:val="0"/>
        <w:adjustRightInd w:val="0"/>
        <w:spacing w:after="160" w:line="276" w:lineRule="auto"/>
        <w:ind w:left="720"/>
        <w:contextualSpacing/>
        <w:jc w:val="center"/>
        <w:rPr>
          <w:rFonts w:ascii="Book Antiqua" w:hAnsi="Book Antiqua"/>
          <w:b/>
          <w:color w:val="000000"/>
          <w:sz w:val="22"/>
          <w:szCs w:val="22"/>
        </w:rPr>
      </w:pPr>
      <w:r w:rsidRPr="002B5941">
        <w:rPr>
          <w:rFonts w:ascii="Book Antiqua" w:hAnsi="Book Antiqua"/>
          <w:b/>
          <w:color w:val="000000"/>
          <w:sz w:val="22"/>
          <w:szCs w:val="22"/>
        </w:rPr>
        <w:t>PROGRAMMA OPERE PUBBLICHE</w:t>
      </w:r>
    </w:p>
    <w:p w14:paraId="2668317D" w14:textId="607F52BC" w:rsidR="00DF7323" w:rsidRPr="002B5941" w:rsidRDefault="008E7B60" w:rsidP="008E7B60">
      <w:pPr>
        <w:autoSpaceDE w:val="0"/>
        <w:autoSpaceDN w:val="0"/>
        <w:adjustRightInd w:val="0"/>
        <w:spacing w:after="160" w:line="276" w:lineRule="auto"/>
        <w:contextualSpacing/>
        <w:jc w:val="both"/>
        <w:rPr>
          <w:rFonts w:ascii="Book Antiqua" w:hAnsi="Book Antiqua"/>
          <w:color w:val="000000"/>
          <w:sz w:val="22"/>
          <w:szCs w:val="22"/>
        </w:rPr>
      </w:pPr>
      <w:r>
        <w:rPr>
          <w:rFonts w:ascii="Book Antiqua" w:hAnsi="Book Antiqua"/>
          <w:color w:val="000000"/>
          <w:sz w:val="22"/>
          <w:szCs w:val="22"/>
        </w:rPr>
        <w:t>Di seguito si riporta il report degli interventi trasmesso dall’Ufficio Tecnico:</w:t>
      </w:r>
    </w:p>
    <w:p w14:paraId="43FA58DA" w14:textId="77777777" w:rsidR="00DF7323" w:rsidRPr="002B5941" w:rsidRDefault="00DF7323" w:rsidP="00DF7323">
      <w:pPr>
        <w:spacing w:line="0" w:lineRule="atLeast"/>
        <w:jc w:val="both"/>
        <w:rPr>
          <w:rFonts w:ascii="Book Antiqua" w:hAnsi="Book Antiqua"/>
          <w:sz w:val="22"/>
          <w:szCs w:val="22"/>
        </w:rPr>
      </w:pPr>
    </w:p>
    <w:p w14:paraId="762F74B7" w14:textId="77777777" w:rsidR="00DF7323" w:rsidRPr="002B5941" w:rsidRDefault="00DF7323" w:rsidP="00DF7323">
      <w:pPr>
        <w:numPr>
          <w:ilvl w:val="0"/>
          <w:numId w:val="28"/>
        </w:numPr>
        <w:spacing w:line="360" w:lineRule="auto"/>
        <w:contextualSpacing/>
        <w:jc w:val="both"/>
        <w:rPr>
          <w:rFonts w:ascii="Book Antiqua" w:eastAsiaTheme="minorHAnsi" w:hAnsi="Book Antiqua"/>
          <w:sz w:val="22"/>
          <w:szCs w:val="22"/>
          <w:lang w:eastAsia="en-US"/>
        </w:rPr>
      </w:pPr>
      <w:bookmarkStart w:id="0" w:name="_Hlk107931362"/>
      <w:r w:rsidRPr="002B5941">
        <w:rPr>
          <w:rFonts w:ascii="Book Antiqua" w:eastAsiaTheme="minorHAnsi" w:hAnsi="Book Antiqua"/>
          <w:sz w:val="22"/>
          <w:szCs w:val="22"/>
          <w:lang w:eastAsia="en-US"/>
        </w:rPr>
        <w:t>Decreto del Presidente del Consiglio dei Ministri 17 luglio 2020 (pubblicato sulla G.U. n.36 supplemento n.244 del 2 ottobre 2020), avente ad oggetto: modalità di assegnazione del contributo di 75 milioni di Euro, per ciascuno degli anni dal 2020 al 2023, ai Comuni situati nel territorio delle Regioni Abruzzo, Basilicata, Calabria, Molise, Puglia, Sardegna e Sicilia, da destinare a investimenti in infrastrutture sociali. Annualità 2022. REALIZZAZIONE DI UN SERVIZIO IGIENICO AUTOMATIZZATO (S.I.A.) PER INTERNI ADATTO ALL’USO DI PERSONE CON DISABILITÀ-</w:t>
      </w:r>
    </w:p>
    <w:bookmarkEnd w:id="0"/>
    <w:p w14:paraId="159D824D" w14:textId="77777777" w:rsidR="00DF7323" w:rsidRPr="002B5941" w:rsidRDefault="00DF7323" w:rsidP="00DF7323">
      <w:pPr>
        <w:numPr>
          <w:ilvl w:val="0"/>
          <w:numId w:val="28"/>
        </w:numPr>
        <w:spacing w:line="360" w:lineRule="auto"/>
        <w:contextualSpacing/>
        <w:jc w:val="both"/>
        <w:rPr>
          <w:rFonts w:ascii="Book Antiqua" w:eastAsiaTheme="minorHAnsi" w:hAnsi="Book Antiqua"/>
          <w:sz w:val="22"/>
          <w:szCs w:val="22"/>
          <w:lang w:eastAsia="en-US"/>
        </w:rPr>
      </w:pPr>
      <w:r w:rsidRPr="002B5941">
        <w:rPr>
          <w:rFonts w:ascii="Book Antiqua" w:eastAsiaTheme="minorHAnsi" w:hAnsi="Book Antiqua"/>
          <w:sz w:val="22"/>
          <w:szCs w:val="22"/>
          <w:lang w:eastAsia="en-US"/>
        </w:rPr>
        <w:t>Efficientamento energetico Legge 27 dicembre 2019 n°160 - Decreto Ministero dell'Interno 14 gennaio 2020 Attribuzione ai comuni dei contributi per investimenti destinati ad opere pubbliche in materia di efficientamento energetico e sviluppo territoriale sostenibile per l'anno 2022- Importo € 50.000,00. AFFIDAMENTO PROGETTAZIONE E LAVORI</w:t>
      </w:r>
    </w:p>
    <w:p w14:paraId="569C7427" w14:textId="77777777" w:rsidR="00DF7323" w:rsidRPr="002B5941" w:rsidRDefault="00DF7323" w:rsidP="00DF7323">
      <w:pPr>
        <w:numPr>
          <w:ilvl w:val="0"/>
          <w:numId w:val="28"/>
        </w:numPr>
        <w:spacing w:line="360" w:lineRule="auto"/>
        <w:contextualSpacing/>
        <w:jc w:val="both"/>
        <w:rPr>
          <w:rFonts w:ascii="Book Antiqua" w:eastAsiaTheme="minorHAnsi" w:hAnsi="Book Antiqua"/>
          <w:sz w:val="22"/>
          <w:szCs w:val="22"/>
          <w:lang w:eastAsia="en-US"/>
        </w:rPr>
      </w:pPr>
      <w:r w:rsidRPr="002B5941">
        <w:rPr>
          <w:rFonts w:ascii="Book Antiqua" w:eastAsiaTheme="minorHAnsi" w:hAnsi="Book Antiqua"/>
          <w:sz w:val="22"/>
          <w:szCs w:val="22"/>
          <w:lang w:eastAsia="en-US"/>
        </w:rPr>
        <w:t>Affidamento incarico professionale di progettazione definitiva /esecutiva, direzione dei lavori, contabilità e sicurezza in fase di esecuzione per il progetto “Ristrutturazione, Efficientamento Energetico e nuova accessibilità della casa comunale Scheda progetto PO Val d’Agri P.01.8(F3).</w:t>
      </w:r>
    </w:p>
    <w:p w14:paraId="4B20CE24" w14:textId="77777777" w:rsidR="00DF7323" w:rsidRPr="002B5941" w:rsidRDefault="00DF7323" w:rsidP="00DF7323">
      <w:pPr>
        <w:numPr>
          <w:ilvl w:val="0"/>
          <w:numId w:val="28"/>
        </w:numPr>
        <w:spacing w:line="360" w:lineRule="auto"/>
        <w:contextualSpacing/>
        <w:jc w:val="both"/>
        <w:rPr>
          <w:rFonts w:ascii="Book Antiqua" w:eastAsiaTheme="minorHAnsi" w:hAnsi="Book Antiqua"/>
          <w:sz w:val="22"/>
          <w:szCs w:val="22"/>
          <w:lang w:eastAsia="en-US"/>
        </w:rPr>
      </w:pPr>
      <w:r w:rsidRPr="002B5941">
        <w:rPr>
          <w:rFonts w:ascii="Book Antiqua" w:eastAsiaTheme="minorHAnsi" w:hAnsi="Book Antiqua"/>
          <w:sz w:val="22"/>
          <w:szCs w:val="22"/>
          <w:lang w:eastAsia="en-US"/>
        </w:rPr>
        <w:lastRenderedPageBreak/>
        <w:t>Affidamento, ai sensi degli artt. 31, co. 8, e 36, co. 2, lett. a), del D.Lgs. n. 50/2016 (e smi) e dell’art. 1, co. 2, del D.L. n. 76/2020, convertito nella L. n. 120/2020, e da ultimo il D.L. 77/2021, del  Servizio di progettazione definitiva/esecutiva, coordinamento della sicurezza in fase di progettazione, direzione dei lavori e coordinamento della sicurezza in fase di esecuzione, all'assistenza giornaliera e contabilità, liquidazione e assistenza ai collaudi, per i LAVORI DI MITIGAZIONE DEL RISCHIO IDROGEOLOGICO - LOCALITÀ SORGITURO</w:t>
      </w:r>
    </w:p>
    <w:p w14:paraId="449109FA"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cs="Times New Roman"/>
        </w:rPr>
        <w:t>Affidamento incarico professionale di progettazione definitiva /esecutiva, direzione dei lavori, contabilità e sicurezza in fase di progettazione ed esecuzione per il progetto sulla struttura pubblica sede del Teatro “Pino” nel Comune di Moliterno- finanziamento concesso dal Ministero della Cultura per il Progetto PNRR, Missione 1 - Digitalizzazione, innovazione, competitività, cultura e turismo - Componente 3 - Turismo e Cultura 4.0 (M1C3), Misura 1 “Patrimonio culturale per la prossima generazione”, Investimento 1.3: Migliorare l’efficienza energetica di cinema, teatri e musei.</w:t>
      </w:r>
    </w:p>
    <w:p w14:paraId="0B389FEE"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Affidamento, ai sensi degli artt. 31, co. 8, e 36, co. 2, lett. a), del D.Lgs. n. 50/2016 (e smi) e dell’art. 1, co. 2, del D.L. n. 76/2020, il Servizio di progettazione definitiva/esecutiva, coordinamento della sicurezza in fase di progettazione, direzione dei lavori e coordinamento della sicurezza in fase di esecuzione, all'assistenza giornaliera e contabilità, liquidazione e assistenza ai collaudi, per i LAVORI DI MITIGAZIONE DEL RISCHIO IDROGEOLOGICO - LOCALITÀ FONTANA D’EBOLI.</w:t>
      </w:r>
    </w:p>
    <w:p w14:paraId="165C145A"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PSC Basilicata. Strada comunale di collegamento frazioni Tempa del Conte e Rimintiello. Determina a contrarre ed affidamento diretto ai sensi dell’art. 1, comma 2, lettera a) della legge 11 settembre 2020, n. 120 di conversione, con modificazioni, del decreto - legge 16 luglio 2020, n. 76, recante «Misure urgenti per la semplificazione e l’innovazione digitali» - progettazione definitiva/esecutiva D.L. contabilità̀.</w:t>
      </w:r>
    </w:p>
    <w:p w14:paraId="65857E96"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 xml:space="preserve">Missione 1 - Digitalizzazione, innovazione, competitività, cultura e turismo - Componente 3 - Turismo e Cultura 4.0 (M1C3), Misura 1 “Patrimonio culturale per la prossima generazione”, Investimento 1.3: Migliorare l’efficienza energetica di cinema, teatri e musei - </w:t>
      </w:r>
      <w:r w:rsidRPr="002B5941">
        <w:rPr>
          <w:rFonts w:ascii="Book Antiqua" w:hAnsi="Book Antiqua"/>
        </w:rPr>
        <w:lastRenderedPageBreak/>
        <w:t>Obiettivi 2 e 3. FINANZIATO DALL’ UNIONE EUROPEA – NextGenerationEU- - RIQUALIFICAZIONE ENERGETICA DEL TEATRO "PINO" DI MOLITERNO. Determina a contrarre ed affidamento diretto ai sensi dell’art. 1, comma 2 lettera a) Legge 11 settembre 2020, n. 120 e smi Affidamento Lavori.</w:t>
      </w:r>
    </w:p>
    <w:p w14:paraId="08DACAFD"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PSC Basilicata. Strada comunale di collegamento frazioni Tempa del Conte e Rimintiello – Determina a contrarre ed affidamento diretto LAVORI ai sensi dell’art. 1, comma 2, lettera a) della legge 11 settembre 2020, n. 120 di conversione, con modificazioni, del decreto-legge 16 luglio 2020, n. 76, recante «Misure urgenti per la semplificazione e l’innovazione digitali» e smi.</w:t>
      </w:r>
    </w:p>
    <w:p w14:paraId="4CAA059B"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Lavori di sistemazione dei tratti di strade comunali interessati dal “105 Giro d’Italia - 7° tappa del 13/05/2022” - giusta Deliberazione di Giunta n. 52 del 02/05/2022. Determina a contrarre ed affidamento diretto ai sensi dell’art. 1, comma 2, lettera a) della legge 11 settembre 2020, n. 120 di conversione, con modificazioni, del decreto-legge 16 luglio 2020, n. 76, recante «Misure urgenti per la semplificazione e l’innovazione digitali» CUP E86G22000200002.</w:t>
      </w:r>
    </w:p>
    <w:p w14:paraId="31A5DFE7"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DECRETO DEL 14/01/2022 LAVORI DI MANUTENZIONE E RIPRISTINO DI ALCUNI TRATTI DI MARCIA Piano decoro urbano: “riqualificazione urbana” Scheda progetto PO Val d’Agri P.01.3(F3) (F3). Determina a contrarre ed affidamento diretto LAVORI ai sensi dell’art. 1, comma 2, lettera a) della legge 11 settembre 2020, n. 120 di conversione, con modificazioni, del decreto-legge 16 luglio 2020, n. 76, recante «Misure urgenti per la semplificazione e l’innovazione digitali» e smi.</w:t>
      </w:r>
    </w:p>
    <w:p w14:paraId="438B7D88"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“LAVORI MANUTENZINE STRADE COMUNALI” Determina a contrarre ed affidamento diretto ai sensi dell’art. 1, comma 2, lettera a) della legge 11 settembre 2020, n. 120 di conversione, con modificazioni, del decreto-legge 16 luglio 2020, n. 76, recante «Misure urgenti per la semplificazione e l’innovazione digitali».</w:t>
      </w:r>
    </w:p>
    <w:p w14:paraId="595B915D"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 xml:space="preserve">P03-F3 Miglioramento della viabilità urbana/Opere di civiltà rurale di competenza comunale –CUP E89J22009580002 CIG Z553821A66; "MESSA IN SICUREZZA DELLE </w:t>
      </w:r>
      <w:r w:rsidRPr="002B5941">
        <w:rPr>
          <w:rFonts w:ascii="Book Antiqua" w:hAnsi="Book Antiqua"/>
        </w:rPr>
        <w:lastRenderedPageBreak/>
        <w:t xml:space="preserve">STRADE COMUNALI COLLEGAMENTO MADONNA DI VIGGIANO - BELVEDERE CASTELLO OPERE DI MANUTENZIONE STRAORDINARIA "- CUP E87H22001920001 CIG Z393821AB2; Determina a contrarre ed affidamento diretto ai sensi dell’art. 1, comma 2, </w:t>
      </w:r>
    </w:p>
    <w:p w14:paraId="4216B5BC" w14:textId="77777777" w:rsidR="00DF7323" w:rsidRPr="002B5941" w:rsidRDefault="00DF7323" w:rsidP="00DF7323">
      <w:pPr>
        <w:pStyle w:val="Paragrafoelenco"/>
        <w:spacing w:line="360" w:lineRule="auto"/>
        <w:jc w:val="both"/>
        <w:rPr>
          <w:rFonts w:ascii="Book Antiqua" w:hAnsi="Book Antiqua" w:cs="Times New Roman"/>
        </w:rPr>
      </w:pPr>
      <w:r w:rsidRPr="002B5941">
        <w:rPr>
          <w:rFonts w:ascii="Book Antiqua" w:hAnsi="Book Antiqua"/>
        </w:rPr>
        <w:t>lettera a) della legge 11 settembre 2020, n. 120 di conversione, con modificazioni, del decreto-legge 16 luglio 2020, n. 76, recante «Misure urgenti per la semplificazione e l’innovazione digitali»- Coordinatore per la Sicurezza in fase di progettazione ed esecuzione.</w:t>
      </w:r>
    </w:p>
    <w:p w14:paraId="7C46BE24"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P03-F3 Miglioramento della viabilità urbana/Opere di civiltà rurale di competenza comunale – Determina a contrarre ed affidamento diretto LAVORI ai sensi dell’art. 1, comma 2, lettera a) della legge 11 settembre 2020, n. 120 di conversione, con modificazioni, del decreto-legge 16 luglio 2020, n. 76, recante «Misure urgenti per la semplificazione e l’innovazione digitali» e smi.</w:t>
      </w:r>
    </w:p>
    <w:p w14:paraId="40F96AE8"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PSC Basilicata. Strada comunale Via Madonna di Viggiano - panoramica Belvedere. Determina a contrarre ed affidamento diretto LAVORI ai sensi dell’art. 1,comma 2, lettera a) della legge 11 settembre 2020, n. 120 di conversione, con modificazioni, del decreto-legge 16 luglio 2020, n. 76, recante «Misure urgenti per la semplificazione e l’innovazione digitali» e smi.</w:t>
      </w:r>
    </w:p>
    <w:p w14:paraId="3B871BA0"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Scheda operazione PO 01.1 (F3) Piano decoro urbano e scheda operazione PO 02.5 (F3) Piano decoro urbano ed interventi di valorizzazione. Determina a contrarre ed affidamento diretto ai sensi dell’art. 1, comma 2, lettera a) della legge 11 settembre 2020, n. 120 di conversione, con modificazioni, del decretolegge 16 luglio 2020, n. 76, recante «Misure urgenti per la semplificazione e l’innovazione digitali». Incarico per del progetto definitivo, esecutivo D.L. e contabilità. PO 01.1 (F3) CUP: E87G22000410002 CIG. Z05392EAAA PO 02.5 (F3) CUP: E87H21010480002 CIG. Z65392EB0C.</w:t>
      </w:r>
    </w:p>
    <w:p w14:paraId="202735DB" w14:textId="77777777" w:rsidR="00581B81" w:rsidRPr="002B5941" w:rsidRDefault="00581B81" w:rsidP="00DF7323">
      <w:pPr>
        <w:pStyle w:val="Paragrafoelenco"/>
        <w:spacing w:line="360" w:lineRule="auto"/>
        <w:jc w:val="both"/>
        <w:rPr>
          <w:rFonts w:ascii="Book Antiqua" w:hAnsi="Book Antiqua"/>
          <w:b/>
          <w:bCs/>
        </w:rPr>
      </w:pPr>
    </w:p>
    <w:p w14:paraId="493B9EB1" w14:textId="6014FC7D" w:rsidR="00DF7323" w:rsidRPr="002B5941" w:rsidRDefault="00DF7323" w:rsidP="00DF7323">
      <w:pPr>
        <w:pStyle w:val="Paragrafoelenco"/>
        <w:spacing w:line="360" w:lineRule="auto"/>
        <w:jc w:val="both"/>
        <w:rPr>
          <w:rFonts w:ascii="Book Antiqua" w:hAnsi="Book Antiqua" w:cs="Times New Roman"/>
          <w:b/>
          <w:bCs/>
        </w:rPr>
      </w:pPr>
      <w:r w:rsidRPr="002B5941">
        <w:rPr>
          <w:rFonts w:ascii="Book Antiqua" w:hAnsi="Book Antiqua"/>
          <w:b/>
          <w:bCs/>
        </w:rPr>
        <w:t>GARE</w:t>
      </w:r>
    </w:p>
    <w:p w14:paraId="0F43D6C7"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t>“REALIZZAZIONE DEL CENTRO DI RACCOLTA COMUNALE IN VIA ISTRIA”. Approvazione verbale n.1 e 2 e proposta di aggiudicazione</w:t>
      </w:r>
    </w:p>
    <w:p w14:paraId="3893480A" w14:textId="77777777" w:rsidR="00DF7323" w:rsidRPr="002B5941" w:rsidRDefault="00DF7323" w:rsidP="00DF7323">
      <w:pPr>
        <w:pStyle w:val="Paragrafoelenco"/>
        <w:numPr>
          <w:ilvl w:val="0"/>
          <w:numId w:val="28"/>
        </w:numPr>
        <w:spacing w:line="360" w:lineRule="auto"/>
        <w:jc w:val="both"/>
        <w:rPr>
          <w:rFonts w:ascii="Book Antiqua" w:hAnsi="Book Antiqua" w:cs="Times New Roman"/>
        </w:rPr>
      </w:pPr>
      <w:r w:rsidRPr="002B5941">
        <w:rPr>
          <w:rFonts w:ascii="Book Antiqua" w:hAnsi="Book Antiqua"/>
        </w:rPr>
        <w:lastRenderedPageBreak/>
        <w:t>“Interventi di messa in sicurezza del territorio a rischio idrogeologico Sistemazione dissesto idrogeologico messa in sicurezza Ponte Avizzita,” - Approvazione verbale n.1 e 2 e proposta di aggiudicazione</w:t>
      </w:r>
    </w:p>
    <w:p w14:paraId="053F86DF" w14:textId="77777777" w:rsidR="00DF7323" w:rsidRPr="002B5941" w:rsidRDefault="00DF7323" w:rsidP="00DF7323">
      <w:pPr>
        <w:spacing w:line="360" w:lineRule="auto"/>
        <w:jc w:val="both"/>
        <w:rPr>
          <w:rFonts w:ascii="Book Antiqua" w:hAnsi="Book Antiqua"/>
          <w:sz w:val="22"/>
          <w:szCs w:val="22"/>
        </w:rPr>
      </w:pPr>
    </w:p>
    <w:p w14:paraId="7125C751" w14:textId="77777777" w:rsidR="00DF7323" w:rsidRPr="002B5941" w:rsidRDefault="00DF7323" w:rsidP="00DF7323">
      <w:pPr>
        <w:numPr>
          <w:ilvl w:val="0"/>
          <w:numId w:val="28"/>
        </w:numPr>
        <w:spacing w:after="160" w:line="360" w:lineRule="auto"/>
        <w:contextualSpacing/>
        <w:jc w:val="both"/>
        <w:rPr>
          <w:rFonts w:ascii="Book Antiqua" w:eastAsiaTheme="minorHAnsi" w:hAnsi="Book Antiqua"/>
          <w:sz w:val="22"/>
          <w:szCs w:val="22"/>
          <w:lang w:eastAsia="en-US"/>
        </w:rPr>
      </w:pPr>
      <w:r w:rsidRPr="002B5941">
        <w:rPr>
          <w:rFonts w:ascii="Book Antiqua" w:eastAsiaTheme="minorHAnsi" w:hAnsi="Book Antiqua"/>
          <w:sz w:val="22"/>
          <w:szCs w:val="22"/>
          <w:lang w:eastAsia="en-US"/>
        </w:rPr>
        <w:t>Fondi Ripov assegnati all’Ufficio di seguito elencati:</w:t>
      </w:r>
    </w:p>
    <w:p w14:paraId="515C5201" w14:textId="77777777" w:rsidR="00DF7323" w:rsidRPr="002B5941" w:rsidRDefault="00DF7323" w:rsidP="00DF7323">
      <w:pPr>
        <w:spacing w:line="200" w:lineRule="exact"/>
        <w:jc w:val="both"/>
        <w:rPr>
          <w:rFonts w:ascii="Book Antiqua" w:hAnsi="Book Antiqua"/>
          <w:sz w:val="22"/>
          <w:szCs w:val="22"/>
        </w:rPr>
      </w:pPr>
    </w:p>
    <w:tbl>
      <w:tblPr>
        <w:tblStyle w:val="Grigliatabella"/>
        <w:tblW w:w="5000" w:type="pct"/>
        <w:tblLook w:val="04A0" w:firstRow="1" w:lastRow="0" w:firstColumn="1" w:lastColumn="0" w:noHBand="0" w:noVBand="1"/>
      </w:tblPr>
      <w:tblGrid>
        <w:gridCol w:w="1056"/>
        <w:gridCol w:w="5337"/>
        <w:gridCol w:w="1194"/>
        <w:gridCol w:w="2041"/>
      </w:tblGrid>
      <w:tr w:rsidR="00DF7323" w:rsidRPr="002B5941" w14:paraId="21A39D2B" w14:textId="77777777" w:rsidTr="00CF233F">
        <w:trPr>
          <w:trHeight w:val="510"/>
        </w:trPr>
        <w:tc>
          <w:tcPr>
            <w:tcW w:w="586" w:type="pct"/>
            <w:hideMark/>
          </w:tcPr>
          <w:p w14:paraId="5DC2D9A3" w14:textId="77777777" w:rsidR="00DF7323" w:rsidRPr="002B5941" w:rsidRDefault="00DF7323" w:rsidP="00CF233F">
            <w:pPr>
              <w:spacing w:line="200" w:lineRule="exact"/>
              <w:jc w:val="both"/>
              <w:rPr>
                <w:sz w:val="18"/>
                <w:szCs w:val="18"/>
              </w:rPr>
            </w:pPr>
            <w:r w:rsidRPr="002B5941">
              <w:rPr>
                <w:sz w:val="18"/>
                <w:szCs w:val="18"/>
              </w:rPr>
              <w:t>DET. ANNO</w:t>
            </w:r>
          </w:p>
        </w:tc>
        <w:tc>
          <w:tcPr>
            <w:tcW w:w="2659" w:type="pct"/>
            <w:hideMark/>
          </w:tcPr>
          <w:p w14:paraId="172423ED" w14:textId="77777777" w:rsidR="00DF7323" w:rsidRPr="002B5941" w:rsidRDefault="00DF7323" w:rsidP="00CF233F">
            <w:pPr>
              <w:spacing w:line="200" w:lineRule="exact"/>
              <w:jc w:val="both"/>
              <w:rPr>
                <w:sz w:val="18"/>
                <w:szCs w:val="18"/>
              </w:rPr>
            </w:pPr>
            <w:r w:rsidRPr="002B5941">
              <w:rPr>
                <w:sz w:val="18"/>
                <w:szCs w:val="18"/>
              </w:rPr>
              <w:t>descrizione</w:t>
            </w:r>
          </w:p>
        </w:tc>
        <w:tc>
          <w:tcPr>
            <w:tcW w:w="657" w:type="pct"/>
            <w:hideMark/>
          </w:tcPr>
          <w:p w14:paraId="6082E92D" w14:textId="77777777" w:rsidR="00DF7323" w:rsidRPr="002B5941" w:rsidRDefault="00DF7323" w:rsidP="00CF233F">
            <w:pPr>
              <w:spacing w:line="200" w:lineRule="exact"/>
              <w:jc w:val="both"/>
              <w:rPr>
                <w:sz w:val="18"/>
                <w:szCs w:val="18"/>
              </w:rPr>
            </w:pPr>
            <w:r w:rsidRPr="002B5941">
              <w:rPr>
                <w:sz w:val="18"/>
                <w:szCs w:val="18"/>
              </w:rPr>
              <w:t>SETTORE</w:t>
            </w:r>
          </w:p>
        </w:tc>
        <w:tc>
          <w:tcPr>
            <w:tcW w:w="1097" w:type="pct"/>
            <w:hideMark/>
          </w:tcPr>
          <w:p w14:paraId="19385863" w14:textId="77777777" w:rsidR="00DF7323" w:rsidRPr="002B5941" w:rsidRDefault="00DF7323" w:rsidP="00CF233F">
            <w:pPr>
              <w:spacing w:line="200" w:lineRule="exact"/>
              <w:jc w:val="both"/>
              <w:rPr>
                <w:sz w:val="18"/>
                <w:szCs w:val="18"/>
              </w:rPr>
            </w:pPr>
            <w:r w:rsidRPr="002B5941">
              <w:rPr>
                <w:sz w:val="18"/>
                <w:szCs w:val="18"/>
              </w:rPr>
              <w:t>N° E DATA DETERMINA</w:t>
            </w:r>
          </w:p>
        </w:tc>
      </w:tr>
      <w:tr w:rsidR="00DF7323" w:rsidRPr="002B5941" w14:paraId="64647A13" w14:textId="77777777" w:rsidTr="00CF233F">
        <w:trPr>
          <w:trHeight w:val="375"/>
        </w:trPr>
        <w:tc>
          <w:tcPr>
            <w:tcW w:w="586" w:type="pct"/>
            <w:noWrap/>
            <w:hideMark/>
          </w:tcPr>
          <w:p w14:paraId="1CD12DE0"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1FD9A725" w14:textId="77777777" w:rsidR="00DF7323" w:rsidRPr="002B5941" w:rsidRDefault="00DF7323" w:rsidP="00CF233F">
            <w:pPr>
              <w:spacing w:line="200" w:lineRule="exact"/>
              <w:jc w:val="both"/>
              <w:rPr>
                <w:sz w:val="18"/>
                <w:szCs w:val="18"/>
              </w:rPr>
            </w:pPr>
            <w:r w:rsidRPr="002B5941">
              <w:rPr>
                <w:sz w:val="18"/>
                <w:szCs w:val="18"/>
              </w:rPr>
              <w:t>RIPOV SERV 04 - NEVE</w:t>
            </w:r>
          </w:p>
        </w:tc>
        <w:tc>
          <w:tcPr>
            <w:tcW w:w="657" w:type="pct"/>
            <w:noWrap/>
            <w:hideMark/>
          </w:tcPr>
          <w:p w14:paraId="7BEDF5D4"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2FCB97A" w14:textId="77777777" w:rsidR="00DF7323" w:rsidRPr="002B5941" w:rsidRDefault="00DF7323" w:rsidP="00CF233F">
            <w:pPr>
              <w:spacing w:line="200" w:lineRule="exact"/>
              <w:jc w:val="both"/>
              <w:rPr>
                <w:sz w:val="18"/>
                <w:szCs w:val="18"/>
              </w:rPr>
            </w:pPr>
            <w:r w:rsidRPr="002B5941">
              <w:rPr>
                <w:sz w:val="18"/>
                <w:szCs w:val="18"/>
              </w:rPr>
              <w:t>01 del 11/01/2022</w:t>
            </w:r>
          </w:p>
        </w:tc>
      </w:tr>
      <w:tr w:rsidR="00DF7323" w:rsidRPr="002B5941" w14:paraId="75E763BB" w14:textId="77777777" w:rsidTr="00CF233F">
        <w:trPr>
          <w:trHeight w:val="375"/>
        </w:trPr>
        <w:tc>
          <w:tcPr>
            <w:tcW w:w="586" w:type="pct"/>
            <w:noWrap/>
            <w:hideMark/>
          </w:tcPr>
          <w:p w14:paraId="7DAC155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4DBCE1FC" w14:textId="77777777" w:rsidR="00DF7323" w:rsidRPr="002B5941" w:rsidRDefault="00DF7323" w:rsidP="00CF233F">
            <w:pPr>
              <w:spacing w:line="200" w:lineRule="exact"/>
              <w:jc w:val="both"/>
              <w:rPr>
                <w:sz w:val="18"/>
                <w:szCs w:val="18"/>
              </w:rPr>
            </w:pPr>
            <w:r w:rsidRPr="002B5941">
              <w:rPr>
                <w:sz w:val="18"/>
                <w:szCs w:val="18"/>
              </w:rPr>
              <w:t>RIPOV SERV 02 - SACCHI ASFALTO A FREDDO</w:t>
            </w:r>
          </w:p>
        </w:tc>
        <w:tc>
          <w:tcPr>
            <w:tcW w:w="657" w:type="pct"/>
            <w:noWrap/>
            <w:hideMark/>
          </w:tcPr>
          <w:p w14:paraId="62365FC7"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5B055053" w14:textId="77777777" w:rsidR="00DF7323" w:rsidRPr="002B5941" w:rsidRDefault="00DF7323" w:rsidP="00CF233F">
            <w:pPr>
              <w:spacing w:line="200" w:lineRule="exact"/>
              <w:jc w:val="both"/>
              <w:rPr>
                <w:sz w:val="18"/>
                <w:szCs w:val="18"/>
              </w:rPr>
            </w:pPr>
            <w:r w:rsidRPr="002B5941">
              <w:rPr>
                <w:sz w:val="18"/>
                <w:szCs w:val="18"/>
              </w:rPr>
              <w:t>08 del 24/01/2022</w:t>
            </w:r>
          </w:p>
        </w:tc>
      </w:tr>
      <w:tr w:rsidR="00DF7323" w:rsidRPr="002B5941" w14:paraId="5732C6FD" w14:textId="77777777" w:rsidTr="00CF233F">
        <w:trPr>
          <w:trHeight w:val="375"/>
        </w:trPr>
        <w:tc>
          <w:tcPr>
            <w:tcW w:w="586" w:type="pct"/>
            <w:noWrap/>
            <w:hideMark/>
          </w:tcPr>
          <w:p w14:paraId="48E9E622"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502E8117" w14:textId="77777777" w:rsidR="00DF7323" w:rsidRPr="002B5941" w:rsidRDefault="00DF7323" w:rsidP="00CF233F">
            <w:pPr>
              <w:spacing w:line="200" w:lineRule="exact"/>
              <w:jc w:val="both"/>
              <w:rPr>
                <w:sz w:val="18"/>
                <w:szCs w:val="18"/>
              </w:rPr>
            </w:pPr>
            <w:r w:rsidRPr="002B5941">
              <w:rPr>
                <w:sz w:val="18"/>
                <w:szCs w:val="18"/>
              </w:rPr>
              <w:t>RIPOV SERVIZI 02 - FORNITURA SEGNALETICA STRADALE</w:t>
            </w:r>
          </w:p>
        </w:tc>
        <w:tc>
          <w:tcPr>
            <w:tcW w:w="657" w:type="pct"/>
            <w:noWrap/>
            <w:hideMark/>
          </w:tcPr>
          <w:p w14:paraId="231B27EC"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63D75708" w14:textId="77777777" w:rsidR="00DF7323" w:rsidRPr="002B5941" w:rsidRDefault="00DF7323" w:rsidP="00CF233F">
            <w:pPr>
              <w:spacing w:line="200" w:lineRule="exact"/>
              <w:jc w:val="both"/>
              <w:rPr>
                <w:sz w:val="18"/>
                <w:szCs w:val="18"/>
              </w:rPr>
            </w:pPr>
            <w:r w:rsidRPr="002B5941">
              <w:rPr>
                <w:sz w:val="18"/>
                <w:szCs w:val="18"/>
              </w:rPr>
              <w:t>18 del 09/02/2022</w:t>
            </w:r>
          </w:p>
        </w:tc>
      </w:tr>
      <w:tr w:rsidR="00DF7323" w:rsidRPr="002B5941" w14:paraId="3BD680D1" w14:textId="77777777" w:rsidTr="00CF233F">
        <w:trPr>
          <w:trHeight w:val="375"/>
        </w:trPr>
        <w:tc>
          <w:tcPr>
            <w:tcW w:w="586" w:type="pct"/>
            <w:noWrap/>
            <w:hideMark/>
          </w:tcPr>
          <w:p w14:paraId="5208C621"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35A5C13F" w14:textId="77777777" w:rsidR="00DF7323" w:rsidRPr="002B5941" w:rsidRDefault="00DF7323" w:rsidP="00CF233F">
            <w:pPr>
              <w:spacing w:line="200" w:lineRule="exact"/>
              <w:jc w:val="both"/>
              <w:rPr>
                <w:sz w:val="18"/>
                <w:szCs w:val="18"/>
              </w:rPr>
            </w:pPr>
            <w:r w:rsidRPr="002B5941">
              <w:rPr>
                <w:sz w:val="18"/>
                <w:szCs w:val="18"/>
              </w:rPr>
              <w:t>RIPOV SERVIZI 02 - PANCHINE VILLA COMUNALE</w:t>
            </w:r>
          </w:p>
        </w:tc>
        <w:tc>
          <w:tcPr>
            <w:tcW w:w="657" w:type="pct"/>
            <w:noWrap/>
            <w:hideMark/>
          </w:tcPr>
          <w:p w14:paraId="32F35EE3"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3D8BEB81" w14:textId="77777777" w:rsidR="00DF7323" w:rsidRPr="002B5941" w:rsidRDefault="00DF7323" w:rsidP="00CF233F">
            <w:pPr>
              <w:spacing w:line="200" w:lineRule="exact"/>
              <w:jc w:val="both"/>
              <w:rPr>
                <w:sz w:val="18"/>
                <w:szCs w:val="18"/>
              </w:rPr>
            </w:pPr>
            <w:r w:rsidRPr="002B5941">
              <w:rPr>
                <w:sz w:val="18"/>
                <w:szCs w:val="18"/>
              </w:rPr>
              <w:t>19 del 09/02/2022</w:t>
            </w:r>
          </w:p>
        </w:tc>
      </w:tr>
      <w:tr w:rsidR="00DF7323" w:rsidRPr="002B5941" w14:paraId="32B060BD" w14:textId="77777777" w:rsidTr="00CF233F">
        <w:trPr>
          <w:trHeight w:val="375"/>
        </w:trPr>
        <w:tc>
          <w:tcPr>
            <w:tcW w:w="586" w:type="pct"/>
            <w:noWrap/>
            <w:hideMark/>
          </w:tcPr>
          <w:p w14:paraId="2F189A4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5DE48E02" w14:textId="77777777" w:rsidR="00DF7323" w:rsidRPr="002B5941" w:rsidRDefault="00DF7323" w:rsidP="00CF233F">
            <w:pPr>
              <w:spacing w:line="200" w:lineRule="exact"/>
              <w:jc w:val="both"/>
              <w:rPr>
                <w:sz w:val="18"/>
                <w:szCs w:val="18"/>
              </w:rPr>
            </w:pPr>
            <w:r w:rsidRPr="002B5941">
              <w:rPr>
                <w:sz w:val="18"/>
                <w:szCs w:val="18"/>
              </w:rPr>
              <w:t>RIPOV SERVIZI 02 - MANUTENZIONE IMPIANTI</w:t>
            </w:r>
          </w:p>
        </w:tc>
        <w:tc>
          <w:tcPr>
            <w:tcW w:w="657" w:type="pct"/>
            <w:noWrap/>
            <w:hideMark/>
          </w:tcPr>
          <w:p w14:paraId="2428BD3E"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49F0B72F" w14:textId="77777777" w:rsidR="00DF7323" w:rsidRPr="002B5941" w:rsidRDefault="00DF7323" w:rsidP="00CF233F">
            <w:pPr>
              <w:spacing w:line="200" w:lineRule="exact"/>
              <w:jc w:val="both"/>
              <w:rPr>
                <w:sz w:val="18"/>
                <w:szCs w:val="18"/>
              </w:rPr>
            </w:pPr>
            <w:r w:rsidRPr="002B5941">
              <w:rPr>
                <w:sz w:val="18"/>
                <w:szCs w:val="18"/>
              </w:rPr>
              <w:t>29 del 23/02/2022</w:t>
            </w:r>
          </w:p>
        </w:tc>
      </w:tr>
      <w:tr w:rsidR="00DF7323" w:rsidRPr="002B5941" w14:paraId="0885789D" w14:textId="77777777" w:rsidTr="00CF233F">
        <w:trPr>
          <w:trHeight w:val="375"/>
        </w:trPr>
        <w:tc>
          <w:tcPr>
            <w:tcW w:w="586" w:type="pct"/>
            <w:noWrap/>
            <w:hideMark/>
          </w:tcPr>
          <w:p w14:paraId="337C0442"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37BC2A66" w14:textId="77777777" w:rsidR="00DF7323" w:rsidRPr="002B5941" w:rsidRDefault="00DF7323" w:rsidP="00CF233F">
            <w:pPr>
              <w:spacing w:line="200" w:lineRule="exact"/>
              <w:jc w:val="both"/>
              <w:rPr>
                <w:sz w:val="18"/>
                <w:szCs w:val="18"/>
              </w:rPr>
            </w:pPr>
            <w:r w:rsidRPr="002B5941">
              <w:rPr>
                <w:sz w:val="18"/>
                <w:szCs w:val="18"/>
              </w:rPr>
              <w:t>RIPOV AZIONE 03 - ISOLE MODULARI</w:t>
            </w:r>
          </w:p>
        </w:tc>
        <w:tc>
          <w:tcPr>
            <w:tcW w:w="657" w:type="pct"/>
            <w:noWrap/>
            <w:hideMark/>
          </w:tcPr>
          <w:p w14:paraId="48B35D67"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241303CC" w14:textId="77777777" w:rsidR="00DF7323" w:rsidRPr="002B5941" w:rsidRDefault="00DF7323" w:rsidP="00CF233F">
            <w:pPr>
              <w:spacing w:line="200" w:lineRule="exact"/>
              <w:jc w:val="both"/>
              <w:rPr>
                <w:sz w:val="18"/>
                <w:szCs w:val="18"/>
              </w:rPr>
            </w:pPr>
            <w:r w:rsidRPr="002B5941">
              <w:rPr>
                <w:sz w:val="18"/>
                <w:szCs w:val="18"/>
              </w:rPr>
              <w:t>34 del 01/03/2022</w:t>
            </w:r>
          </w:p>
        </w:tc>
      </w:tr>
      <w:tr w:rsidR="00DF7323" w:rsidRPr="002B5941" w14:paraId="7A2A92E1" w14:textId="77777777" w:rsidTr="00CF233F">
        <w:trPr>
          <w:trHeight w:val="375"/>
        </w:trPr>
        <w:tc>
          <w:tcPr>
            <w:tcW w:w="586" w:type="pct"/>
            <w:noWrap/>
            <w:hideMark/>
          </w:tcPr>
          <w:p w14:paraId="0370C7CD"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18ADAFC2" w14:textId="77777777" w:rsidR="00DF7323" w:rsidRPr="002B5941" w:rsidRDefault="00DF7323" w:rsidP="00CF233F">
            <w:pPr>
              <w:spacing w:line="200" w:lineRule="exact"/>
              <w:jc w:val="both"/>
              <w:rPr>
                <w:sz w:val="18"/>
                <w:szCs w:val="18"/>
              </w:rPr>
            </w:pPr>
            <w:r w:rsidRPr="002B5941">
              <w:rPr>
                <w:sz w:val="18"/>
                <w:szCs w:val="18"/>
              </w:rPr>
              <w:t>RIPOV SERV 04 - ASFALTO BORGATE RURALI</w:t>
            </w:r>
          </w:p>
        </w:tc>
        <w:tc>
          <w:tcPr>
            <w:tcW w:w="657" w:type="pct"/>
            <w:noWrap/>
            <w:hideMark/>
          </w:tcPr>
          <w:p w14:paraId="5A3C665D"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5A2FE329" w14:textId="77777777" w:rsidR="00DF7323" w:rsidRPr="002B5941" w:rsidRDefault="00DF7323" w:rsidP="00CF233F">
            <w:pPr>
              <w:spacing w:line="200" w:lineRule="exact"/>
              <w:jc w:val="both"/>
              <w:rPr>
                <w:sz w:val="18"/>
                <w:szCs w:val="18"/>
              </w:rPr>
            </w:pPr>
            <w:r w:rsidRPr="002B5941">
              <w:rPr>
                <w:sz w:val="18"/>
                <w:szCs w:val="18"/>
              </w:rPr>
              <w:t>39 del 23/03/2022</w:t>
            </w:r>
          </w:p>
        </w:tc>
      </w:tr>
      <w:tr w:rsidR="00DF7323" w:rsidRPr="002B5941" w14:paraId="6D98FEDB" w14:textId="77777777" w:rsidTr="00CF233F">
        <w:trPr>
          <w:trHeight w:val="375"/>
        </w:trPr>
        <w:tc>
          <w:tcPr>
            <w:tcW w:w="586" w:type="pct"/>
            <w:noWrap/>
            <w:hideMark/>
          </w:tcPr>
          <w:p w14:paraId="4E51ACA9"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2E59B107" w14:textId="77777777" w:rsidR="00DF7323" w:rsidRPr="002B5941" w:rsidRDefault="00DF7323" w:rsidP="00CF233F">
            <w:pPr>
              <w:spacing w:line="200" w:lineRule="exact"/>
              <w:jc w:val="both"/>
              <w:rPr>
                <w:sz w:val="18"/>
                <w:szCs w:val="18"/>
              </w:rPr>
            </w:pPr>
            <w:r w:rsidRPr="002B5941">
              <w:rPr>
                <w:sz w:val="18"/>
                <w:szCs w:val="18"/>
              </w:rPr>
              <w:t>RIPOV SERV 01 - POTENZIAMENTO CIMITERO</w:t>
            </w:r>
          </w:p>
        </w:tc>
        <w:tc>
          <w:tcPr>
            <w:tcW w:w="657" w:type="pct"/>
            <w:noWrap/>
            <w:hideMark/>
          </w:tcPr>
          <w:p w14:paraId="41E92705"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288ABD9D" w14:textId="77777777" w:rsidR="00DF7323" w:rsidRPr="002B5941" w:rsidRDefault="00DF7323" w:rsidP="00CF233F">
            <w:pPr>
              <w:spacing w:line="200" w:lineRule="exact"/>
              <w:jc w:val="both"/>
              <w:rPr>
                <w:sz w:val="18"/>
                <w:szCs w:val="18"/>
              </w:rPr>
            </w:pPr>
            <w:r w:rsidRPr="002B5941">
              <w:rPr>
                <w:sz w:val="18"/>
                <w:szCs w:val="18"/>
              </w:rPr>
              <w:t>43 del 30/03/2022</w:t>
            </w:r>
          </w:p>
        </w:tc>
      </w:tr>
      <w:tr w:rsidR="00DF7323" w:rsidRPr="002B5941" w14:paraId="3E1E7E56" w14:textId="77777777" w:rsidTr="00CF233F">
        <w:trPr>
          <w:trHeight w:val="375"/>
        </w:trPr>
        <w:tc>
          <w:tcPr>
            <w:tcW w:w="586" w:type="pct"/>
            <w:noWrap/>
            <w:hideMark/>
          </w:tcPr>
          <w:p w14:paraId="21761B0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4AF8DFE5" w14:textId="77777777" w:rsidR="00DF7323" w:rsidRPr="002B5941" w:rsidRDefault="00DF7323" w:rsidP="00CF233F">
            <w:pPr>
              <w:spacing w:line="200" w:lineRule="exact"/>
              <w:jc w:val="both"/>
              <w:rPr>
                <w:sz w:val="18"/>
                <w:szCs w:val="18"/>
              </w:rPr>
            </w:pPr>
            <w:r w:rsidRPr="002B5941">
              <w:rPr>
                <w:sz w:val="18"/>
                <w:szCs w:val="18"/>
              </w:rPr>
              <w:t>RIPOV SERV - MANUTENZIONE COPERTURA CAMPO TENNIS</w:t>
            </w:r>
          </w:p>
        </w:tc>
        <w:tc>
          <w:tcPr>
            <w:tcW w:w="657" w:type="pct"/>
            <w:noWrap/>
            <w:hideMark/>
          </w:tcPr>
          <w:p w14:paraId="48B23F0A"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9293D38" w14:textId="77777777" w:rsidR="00DF7323" w:rsidRPr="002B5941" w:rsidRDefault="00DF7323" w:rsidP="00CF233F">
            <w:pPr>
              <w:spacing w:line="200" w:lineRule="exact"/>
              <w:jc w:val="both"/>
              <w:rPr>
                <w:sz w:val="18"/>
                <w:szCs w:val="18"/>
              </w:rPr>
            </w:pPr>
            <w:r w:rsidRPr="002B5941">
              <w:rPr>
                <w:sz w:val="18"/>
                <w:szCs w:val="18"/>
              </w:rPr>
              <w:t>53 del 12/04/2022</w:t>
            </w:r>
          </w:p>
        </w:tc>
      </w:tr>
      <w:tr w:rsidR="00DF7323" w:rsidRPr="002B5941" w14:paraId="27A8C19C" w14:textId="77777777" w:rsidTr="00CF233F">
        <w:trPr>
          <w:trHeight w:val="375"/>
        </w:trPr>
        <w:tc>
          <w:tcPr>
            <w:tcW w:w="586" w:type="pct"/>
            <w:noWrap/>
            <w:hideMark/>
          </w:tcPr>
          <w:p w14:paraId="32E17FC9"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0FF013FF" w14:textId="77777777" w:rsidR="00DF7323" w:rsidRPr="002B5941" w:rsidRDefault="00DF7323" w:rsidP="00CF233F">
            <w:pPr>
              <w:spacing w:line="200" w:lineRule="exact"/>
              <w:jc w:val="both"/>
              <w:rPr>
                <w:sz w:val="18"/>
                <w:szCs w:val="18"/>
              </w:rPr>
            </w:pPr>
            <w:r w:rsidRPr="002B5941">
              <w:rPr>
                <w:sz w:val="18"/>
                <w:szCs w:val="18"/>
              </w:rPr>
              <w:t>RIPOV SERV 02 - MANUTENZIONE ZONA ASCENSORE</w:t>
            </w:r>
          </w:p>
        </w:tc>
        <w:tc>
          <w:tcPr>
            <w:tcW w:w="657" w:type="pct"/>
            <w:noWrap/>
            <w:hideMark/>
          </w:tcPr>
          <w:p w14:paraId="083BC62D"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82E6A16" w14:textId="77777777" w:rsidR="00DF7323" w:rsidRPr="002B5941" w:rsidRDefault="00DF7323" w:rsidP="00CF233F">
            <w:pPr>
              <w:spacing w:line="200" w:lineRule="exact"/>
              <w:jc w:val="both"/>
              <w:rPr>
                <w:sz w:val="18"/>
                <w:szCs w:val="18"/>
              </w:rPr>
            </w:pPr>
            <w:r w:rsidRPr="002B5941">
              <w:rPr>
                <w:sz w:val="18"/>
                <w:szCs w:val="18"/>
              </w:rPr>
              <w:t>67 del 11/05/2022</w:t>
            </w:r>
          </w:p>
        </w:tc>
      </w:tr>
      <w:tr w:rsidR="00DF7323" w:rsidRPr="002B5941" w14:paraId="67908061" w14:textId="77777777" w:rsidTr="00CF233F">
        <w:trPr>
          <w:trHeight w:val="375"/>
        </w:trPr>
        <w:tc>
          <w:tcPr>
            <w:tcW w:w="586" w:type="pct"/>
            <w:noWrap/>
            <w:hideMark/>
          </w:tcPr>
          <w:p w14:paraId="10183BA4"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0CB4BE60" w14:textId="77777777" w:rsidR="00DF7323" w:rsidRPr="002B5941" w:rsidRDefault="00DF7323" w:rsidP="00CF233F">
            <w:pPr>
              <w:spacing w:line="200" w:lineRule="exact"/>
              <w:jc w:val="both"/>
              <w:rPr>
                <w:sz w:val="18"/>
                <w:szCs w:val="18"/>
              </w:rPr>
            </w:pPr>
            <w:r w:rsidRPr="002B5941">
              <w:rPr>
                <w:sz w:val="18"/>
                <w:szCs w:val="18"/>
              </w:rPr>
              <w:t>RIPOV SERV 02 - MANUTENZIONE INFISSO ASCENSORE</w:t>
            </w:r>
          </w:p>
        </w:tc>
        <w:tc>
          <w:tcPr>
            <w:tcW w:w="657" w:type="pct"/>
            <w:noWrap/>
            <w:hideMark/>
          </w:tcPr>
          <w:p w14:paraId="0CF81A68"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2519BDBB" w14:textId="77777777" w:rsidR="00DF7323" w:rsidRPr="002B5941" w:rsidRDefault="00DF7323" w:rsidP="00CF233F">
            <w:pPr>
              <w:spacing w:line="200" w:lineRule="exact"/>
              <w:jc w:val="both"/>
              <w:rPr>
                <w:sz w:val="18"/>
                <w:szCs w:val="18"/>
              </w:rPr>
            </w:pPr>
            <w:r w:rsidRPr="002B5941">
              <w:rPr>
                <w:sz w:val="18"/>
                <w:szCs w:val="18"/>
              </w:rPr>
              <w:t>70 del 18/05/2022</w:t>
            </w:r>
          </w:p>
        </w:tc>
      </w:tr>
      <w:tr w:rsidR="00DF7323" w:rsidRPr="002B5941" w14:paraId="7272B6C9" w14:textId="77777777" w:rsidTr="00CF233F">
        <w:trPr>
          <w:trHeight w:val="375"/>
        </w:trPr>
        <w:tc>
          <w:tcPr>
            <w:tcW w:w="586" w:type="pct"/>
            <w:noWrap/>
            <w:hideMark/>
          </w:tcPr>
          <w:p w14:paraId="2D99F416"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0635CA96" w14:textId="77777777" w:rsidR="00DF7323" w:rsidRPr="002B5941" w:rsidRDefault="00DF7323" w:rsidP="00CF233F">
            <w:pPr>
              <w:spacing w:line="200" w:lineRule="exact"/>
              <w:jc w:val="both"/>
              <w:rPr>
                <w:sz w:val="18"/>
                <w:szCs w:val="18"/>
              </w:rPr>
            </w:pPr>
            <w:r w:rsidRPr="002B5941">
              <w:rPr>
                <w:sz w:val="18"/>
                <w:szCs w:val="18"/>
              </w:rPr>
              <w:t>RIPOV SERV 02 - DISINFESTAZIONE</w:t>
            </w:r>
          </w:p>
        </w:tc>
        <w:tc>
          <w:tcPr>
            <w:tcW w:w="657" w:type="pct"/>
            <w:noWrap/>
            <w:hideMark/>
          </w:tcPr>
          <w:p w14:paraId="58A980C2"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9BD6904" w14:textId="77777777" w:rsidR="00DF7323" w:rsidRPr="002B5941" w:rsidRDefault="00DF7323" w:rsidP="00CF233F">
            <w:pPr>
              <w:spacing w:line="200" w:lineRule="exact"/>
              <w:jc w:val="both"/>
              <w:rPr>
                <w:sz w:val="18"/>
                <w:szCs w:val="18"/>
              </w:rPr>
            </w:pPr>
            <w:r w:rsidRPr="002B5941">
              <w:rPr>
                <w:sz w:val="18"/>
                <w:szCs w:val="18"/>
              </w:rPr>
              <w:t>75 del 08/06/2022</w:t>
            </w:r>
          </w:p>
        </w:tc>
      </w:tr>
      <w:tr w:rsidR="00DF7323" w:rsidRPr="002B5941" w14:paraId="3266644D" w14:textId="77777777" w:rsidTr="00CF233F">
        <w:trPr>
          <w:trHeight w:val="375"/>
        </w:trPr>
        <w:tc>
          <w:tcPr>
            <w:tcW w:w="586" w:type="pct"/>
            <w:noWrap/>
            <w:hideMark/>
          </w:tcPr>
          <w:p w14:paraId="35DB326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352A9814" w14:textId="77777777" w:rsidR="00DF7323" w:rsidRPr="002B5941" w:rsidRDefault="00DF7323" w:rsidP="00CF233F">
            <w:pPr>
              <w:spacing w:line="200" w:lineRule="exact"/>
              <w:jc w:val="both"/>
              <w:rPr>
                <w:sz w:val="18"/>
                <w:szCs w:val="18"/>
              </w:rPr>
            </w:pPr>
            <w:r w:rsidRPr="002B5941">
              <w:rPr>
                <w:sz w:val="18"/>
                <w:szCs w:val="18"/>
              </w:rPr>
              <w:t>RIPOV SERV 06 - SERVIZIO DI CONFERENCE CALL</w:t>
            </w:r>
          </w:p>
        </w:tc>
        <w:tc>
          <w:tcPr>
            <w:tcW w:w="657" w:type="pct"/>
            <w:noWrap/>
            <w:hideMark/>
          </w:tcPr>
          <w:p w14:paraId="3E19033E"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609E4267" w14:textId="77777777" w:rsidR="00DF7323" w:rsidRPr="002B5941" w:rsidRDefault="00DF7323" w:rsidP="00CF233F">
            <w:pPr>
              <w:spacing w:line="200" w:lineRule="exact"/>
              <w:jc w:val="both"/>
              <w:rPr>
                <w:sz w:val="18"/>
                <w:szCs w:val="18"/>
              </w:rPr>
            </w:pPr>
            <w:r w:rsidRPr="002B5941">
              <w:rPr>
                <w:sz w:val="18"/>
                <w:szCs w:val="18"/>
              </w:rPr>
              <w:t>80 del 15/06/2022</w:t>
            </w:r>
          </w:p>
        </w:tc>
      </w:tr>
      <w:tr w:rsidR="00DF7323" w:rsidRPr="002B5941" w14:paraId="5071F2D9" w14:textId="77777777" w:rsidTr="00CF233F">
        <w:trPr>
          <w:trHeight w:val="375"/>
        </w:trPr>
        <w:tc>
          <w:tcPr>
            <w:tcW w:w="586" w:type="pct"/>
            <w:noWrap/>
            <w:hideMark/>
          </w:tcPr>
          <w:p w14:paraId="1D22B39E"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57517F7A" w14:textId="77777777" w:rsidR="00DF7323" w:rsidRPr="002B5941" w:rsidRDefault="00DF7323" w:rsidP="00CF233F">
            <w:pPr>
              <w:spacing w:line="200" w:lineRule="exact"/>
              <w:jc w:val="both"/>
              <w:rPr>
                <w:sz w:val="18"/>
                <w:szCs w:val="18"/>
              </w:rPr>
            </w:pPr>
            <w:r w:rsidRPr="002B5941">
              <w:rPr>
                <w:sz w:val="18"/>
                <w:szCs w:val="18"/>
              </w:rPr>
              <w:t>RIPOV SERVIZI 02 - Sistemazione ulivo nella Villa Comunale</w:t>
            </w:r>
          </w:p>
        </w:tc>
        <w:tc>
          <w:tcPr>
            <w:tcW w:w="657" w:type="pct"/>
            <w:noWrap/>
            <w:hideMark/>
          </w:tcPr>
          <w:p w14:paraId="6C94454F"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0F33C750" w14:textId="77777777" w:rsidR="00DF7323" w:rsidRPr="002B5941" w:rsidRDefault="00DF7323" w:rsidP="00CF233F">
            <w:pPr>
              <w:spacing w:line="200" w:lineRule="exact"/>
              <w:jc w:val="both"/>
              <w:rPr>
                <w:sz w:val="18"/>
                <w:szCs w:val="18"/>
              </w:rPr>
            </w:pPr>
            <w:r w:rsidRPr="002B5941">
              <w:rPr>
                <w:sz w:val="18"/>
                <w:szCs w:val="18"/>
              </w:rPr>
              <w:t>87 del 27/06/2022</w:t>
            </w:r>
          </w:p>
        </w:tc>
      </w:tr>
      <w:tr w:rsidR="00DF7323" w:rsidRPr="002B5941" w14:paraId="3F10DA9E" w14:textId="77777777" w:rsidTr="00CF233F">
        <w:trPr>
          <w:trHeight w:val="375"/>
        </w:trPr>
        <w:tc>
          <w:tcPr>
            <w:tcW w:w="586" w:type="pct"/>
            <w:noWrap/>
            <w:hideMark/>
          </w:tcPr>
          <w:p w14:paraId="3E7E3DC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0C15F2E9" w14:textId="77777777" w:rsidR="00DF7323" w:rsidRPr="002B5941" w:rsidRDefault="00DF7323" w:rsidP="00CF233F">
            <w:pPr>
              <w:spacing w:line="200" w:lineRule="exact"/>
              <w:jc w:val="both"/>
              <w:rPr>
                <w:sz w:val="18"/>
                <w:szCs w:val="18"/>
              </w:rPr>
            </w:pPr>
            <w:r w:rsidRPr="002B5941">
              <w:rPr>
                <w:sz w:val="18"/>
                <w:szCs w:val="18"/>
              </w:rPr>
              <w:t>RIPOV SERVIZI 02 - Stampe ulivo nella Villa Comunale</w:t>
            </w:r>
          </w:p>
        </w:tc>
        <w:tc>
          <w:tcPr>
            <w:tcW w:w="657" w:type="pct"/>
            <w:noWrap/>
            <w:hideMark/>
          </w:tcPr>
          <w:p w14:paraId="41149DC6"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4EF5998F" w14:textId="77777777" w:rsidR="00DF7323" w:rsidRPr="002B5941" w:rsidRDefault="00DF7323" w:rsidP="00CF233F">
            <w:pPr>
              <w:spacing w:line="200" w:lineRule="exact"/>
              <w:jc w:val="both"/>
              <w:rPr>
                <w:sz w:val="18"/>
                <w:szCs w:val="18"/>
              </w:rPr>
            </w:pPr>
            <w:r w:rsidRPr="002B5941">
              <w:rPr>
                <w:sz w:val="18"/>
                <w:szCs w:val="18"/>
              </w:rPr>
              <w:t>89 del 01/07/2022</w:t>
            </w:r>
          </w:p>
        </w:tc>
      </w:tr>
      <w:tr w:rsidR="00DF7323" w:rsidRPr="002B5941" w14:paraId="49D5FF99" w14:textId="77777777" w:rsidTr="00CF233F">
        <w:trPr>
          <w:trHeight w:val="375"/>
        </w:trPr>
        <w:tc>
          <w:tcPr>
            <w:tcW w:w="586" w:type="pct"/>
            <w:noWrap/>
            <w:hideMark/>
          </w:tcPr>
          <w:p w14:paraId="049FA6C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7BCF0AA5" w14:textId="77777777" w:rsidR="00DF7323" w:rsidRPr="002B5941" w:rsidRDefault="00DF7323" w:rsidP="00CF233F">
            <w:pPr>
              <w:spacing w:line="200" w:lineRule="exact"/>
              <w:jc w:val="both"/>
              <w:rPr>
                <w:sz w:val="18"/>
                <w:szCs w:val="18"/>
              </w:rPr>
            </w:pPr>
            <w:r w:rsidRPr="002B5941">
              <w:rPr>
                <w:sz w:val="18"/>
                <w:szCs w:val="18"/>
              </w:rPr>
              <w:t>RIPOV SERVIZI 02 - Manutenzione verde</w:t>
            </w:r>
          </w:p>
        </w:tc>
        <w:tc>
          <w:tcPr>
            <w:tcW w:w="657" w:type="pct"/>
            <w:noWrap/>
            <w:hideMark/>
          </w:tcPr>
          <w:p w14:paraId="50D845AA"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3F56FFD" w14:textId="77777777" w:rsidR="00DF7323" w:rsidRPr="002B5941" w:rsidRDefault="00DF7323" w:rsidP="00CF233F">
            <w:pPr>
              <w:spacing w:line="200" w:lineRule="exact"/>
              <w:jc w:val="both"/>
              <w:rPr>
                <w:sz w:val="18"/>
                <w:szCs w:val="18"/>
              </w:rPr>
            </w:pPr>
            <w:r w:rsidRPr="002B5941">
              <w:rPr>
                <w:sz w:val="18"/>
                <w:szCs w:val="18"/>
              </w:rPr>
              <w:t>90 del 04/07/2022</w:t>
            </w:r>
          </w:p>
        </w:tc>
      </w:tr>
      <w:tr w:rsidR="00DF7323" w:rsidRPr="002B5941" w14:paraId="44582289" w14:textId="77777777" w:rsidTr="00CF233F">
        <w:trPr>
          <w:trHeight w:val="375"/>
        </w:trPr>
        <w:tc>
          <w:tcPr>
            <w:tcW w:w="586" w:type="pct"/>
            <w:noWrap/>
            <w:hideMark/>
          </w:tcPr>
          <w:p w14:paraId="31BB5D62"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7BFA5968" w14:textId="77777777" w:rsidR="00DF7323" w:rsidRPr="002B5941" w:rsidRDefault="00DF7323" w:rsidP="00CF233F">
            <w:pPr>
              <w:spacing w:line="200" w:lineRule="exact"/>
              <w:jc w:val="both"/>
              <w:rPr>
                <w:sz w:val="18"/>
                <w:szCs w:val="18"/>
              </w:rPr>
            </w:pPr>
            <w:r w:rsidRPr="002B5941">
              <w:rPr>
                <w:sz w:val="18"/>
                <w:szCs w:val="18"/>
              </w:rPr>
              <w:t>RIPOV SERV 02 - BAGNI CHIMICI</w:t>
            </w:r>
          </w:p>
        </w:tc>
        <w:tc>
          <w:tcPr>
            <w:tcW w:w="657" w:type="pct"/>
            <w:noWrap/>
            <w:hideMark/>
          </w:tcPr>
          <w:p w14:paraId="4E44DEB2"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43202C81" w14:textId="77777777" w:rsidR="00DF7323" w:rsidRPr="002B5941" w:rsidRDefault="00DF7323" w:rsidP="00CF233F">
            <w:pPr>
              <w:spacing w:line="200" w:lineRule="exact"/>
              <w:jc w:val="both"/>
              <w:rPr>
                <w:sz w:val="18"/>
                <w:szCs w:val="18"/>
              </w:rPr>
            </w:pPr>
            <w:r w:rsidRPr="002B5941">
              <w:rPr>
                <w:sz w:val="18"/>
                <w:szCs w:val="18"/>
              </w:rPr>
              <w:t>102 del 26/07/2022</w:t>
            </w:r>
          </w:p>
        </w:tc>
      </w:tr>
      <w:tr w:rsidR="00DF7323" w:rsidRPr="002B5941" w14:paraId="492547D9" w14:textId="77777777" w:rsidTr="00CF233F">
        <w:trPr>
          <w:trHeight w:val="375"/>
        </w:trPr>
        <w:tc>
          <w:tcPr>
            <w:tcW w:w="586" w:type="pct"/>
            <w:noWrap/>
            <w:hideMark/>
          </w:tcPr>
          <w:p w14:paraId="0431BB2A"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noWrap/>
            <w:hideMark/>
          </w:tcPr>
          <w:p w14:paraId="02E5E220" w14:textId="77777777" w:rsidR="00DF7323" w:rsidRPr="002B5941" w:rsidRDefault="00DF7323" w:rsidP="00CF233F">
            <w:pPr>
              <w:spacing w:line="200" w:lineRule="exact"/>
              <w:jc w:val="both"/>
              <w:rPr>
                <w:sz w:val="18"/>
                <w:szCs w:val="18"/>
              </w:rPr>
            </w:pPr>
            <w:r w:rsidRPr="002B5941">
              <w:rPr>
                <w:sz w:val="18"/>
                <w:szCs w:val="18"/>
              </w:rPr>
              <w:t>RIPOV SERV 07 - MANUTENZIONE CAMPETTO</w:t>
            </w:r>
          </w:p>
        </w:tc>
        <w:tc>
          <w:tcPr>
            <w:tcW w:w="657" w:type="pct"/>
            <w:noWrap/>
            <w:hideMark/>
          </w:tcPr>
          <w:p w14:paraId="48208B04"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2381E46F" w14:textId="77777777" w:rsidR="00DF7323" w:rsidRPr="002B5941" w:rsidRDefault="00DF7323" w:rsidP="00CF233F">
            <w:pPr>
              <w:spacing w:line="200" w:lineRule="exact"/>
              <w:jc w:val="both"/>
              <w:rPr>
                <w:sz w:val="18"/>
                <w:szCs w:val="18"/>
              </w:rPr>
            </w:pPr>
            <w:r w:rsidRPr="002B5941">
              <w:rPr>
                <w:sz w:val="18"/>
                <w:szCs w:val="18"/>
              </w:rPr>
              <w:t>103 del 26/07/2022</w:t>
            </w:r>
          </w:p>
        </w:tc>
      </w:tr>
      <w:tr w:rsidR="00DF7323" w:rsidRPr="002B5941" w14:paraId="3DFB0146" w14:textId="77777777" w:rsidTr="00CF233F">
        <w:trPr>
          <w:trHeight w:val="375"/>
        </w:trPr>
        <w:tc>
          <w:tcPr>
            <w:tcW w:w="586" w:type="pct"/>
            <w:noWrap/>
            <w:hideMark/>
          </w:tcPr>
          <w:p w14:paraId="36421B49"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211D95FD" w14:textId="77777777" w:rsidR="00DF7323" w:rsidRPr="002B5941" w:rsidRDefault="00DF7323" w:rsidP="00CF233F">
            <w:pPr>
              <w:spacing w:line="200" w:lineRule="exact"/>
              <w:jc w:val="both"/>
              <w:rPr>
                <w:sz w:val="18"/>
                <w:szCs w:val="18"/>
              </w:rPr>
            </w:pPr>
            <w:r w:rsidRPr="002B5941">
              <w:rPr>
                <w:sz w:val="18"/>
                <w:szCs w:val="18"/>
              </w:rPr>
              <w:t>RIPOV AZIONE 03 - ARREDI VILLA COMUNALE</w:t>
            </w:r>
          </w:p>
        </w:tc>
        <w:tc>
          <w:tcPr>
            <w:tcW w:w="657" w:type="pct"/>
            <w:noWrap/>
            <w:hideMark/>
          </w:tcPr>
          <w:p w14:paraId="070FD5EB"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058E4508" w14:textId="77777777" w:rsidR="00DF7323" w:rsidRPr="002B5941" w:rsidRDefault="00DF7323" w:rsidP="00CF233F">
            <w:pPr>
              <w:spacing w:line="200" w:lineRule="exact"/>
              <w:jc w:val="both"/>
              <w:rPr>
                <w:sz w:val="18"/>
                <w:szCs w:val="18"/>
              </w:rPr>
            </w:pPr>
            <w:r w:rsidRPr="002B5941">
              <w:rPr>
                <w:sz w:val="18"/>
                <w:szCs w:val="18"/>
              </w:rPr>
              <w:t>105 del 29/07/2022</w:t>
            </w:r>
          </w:p>
        </w:tc>
      </w:tr>
      <w:tr w:rsidR="00DF7323" w:rsidRPr="002B5941" w14:paraId="67B57261" w14:textId="77777777" w:rsidTr="00CF233F">
        <w:trPr>
          <w:trHeight w:val="375"/>
        </w:trPr>
        <w:tc>
          <w:tcPr>
            <w:tcW w:w="586" w:type="pct"/>
            <w:noWrap/>
            <w:hideMark/>
          </w:tcPr>
          <w:p w14:paraId="616CAB33"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20F0BC64" w14:textId="77777777" w:rsidR="00DF7323" w:rsidRPr="002B5941" w:rsidRDefault="00DF7323" w:rsidP="00CF233F">
            <w:pPr>
              <w:spacing w:line="200" w:lineRule="exact"/>
              <w:jc w:val="both"/>
              <w:rPr>
                <w:sz w:val="18"/>
                <w:szCs w:val="18"/>
              </w:rPr>
            </w:pPr>
            <w:r w:rsidRPr="002B5941">
              <w:rPr>
                <w:sz w:val="18"/>
                <w:szCs w:val="18"/>
              </w:rPr>
              <w:t xml:space="preserve">RIPOV SERV 04 - </w:t>
            </w:r>
          </w:p>
        </w:tc>
        <w:tc>
          <w:tcPr>
            <w:tcW w:w="657" w:type="pct"/>
            <w:noWrap/>
            <w:hideMark/>
          </w:tcPr>
          <w:p w14:paraId="4E77FB47"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6BEFC069" w14:textId="77777777" w:rsidR="00DF7323" w:rsidRPr="002B5941" w:rsidRDefault="00DF7323" w:rsidP="00CF233F">
            <w:pPr>
              <w:spacing w:line="200" w:lineRule="exact"/>
              <w:jc w:val="both"/>
              <w:rPr>
                <w:sz w:val="18"/>
                <w:szCs w:val="18"/>
              </w:rPr>
            </w:pPr>
            <w:r w:rsidRPr="002B5941">
              <w:rPr>
                <w:sz w:val="18"/>
                <w:szCs w:val="18"/>
              </w:rPr>
              <w:t>109 del 02/08/2022</w:t>
            </w:r>
          </w:p>
        </w:tc>
      </w:tr>
      <w:tr w:rsidR="00DF7323" w:rsidRPr="002B5941" w14:paraId="35533B87" w14:textId="77777777" w:rsidTr="00CF233F">
        <w:trPr>
          <w:trHeight w:val="375"/>
        </w:trPr>
        <w:tc>
          <w:tcPr>
            <w:tcW w:w="586" w:type="pct"/>
            <w:noWrap/>
            <w:hideMark/>
          </w:tcPr>
          <w:p w14:paraId="36F1E55B"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78F8A008" w14:textId="77777777" w:rsidR="00DF7323" w:rsidRPr="002B5941" w:rsidRDefault="00DF7323" w:rsidP="00CF233F">
            <w:pPr>
              <w:spacing w:line="200" w:lineRule="exact"/>
              <w:jc w:val="both"/>
              <w:rPr>
                <w:sz w:val="18"/>
                <w:szCs w:val="18"/>
              </w:rPr>
            </w:pPr>
            <w:r w:rsidRPr="002B5941">
              <w:rPr>
                <w:sz w:val="18"/>
                <w:szCs w:val="18"/>
              </w:rPr>
              <w:t xml:space="preserve">RIPOV NUOVI SERV 02 - </w:t>
            </w:r>
          </w:p>
        </w:tc>
        <w:tc>
          <w:tcPr>
            <w:tcW w:w="657" w:type="pct"/>
            <w:noWrap/>
            <w:hideMark/>
          </w:tcPr>
          <w:p w14:paraId="75205A26"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52F5EC2" w14:textId="77777777" w:rsidR="00DF7323" w:rsidRPr="002B5941" w:rsidRDefault="00DF7323" w:rsidP="00CF233F">
            <w:pPr>
              <w:spacing w:line="200" w:lineRule="exact"/>
              <w:jc w:val="both"/>
              <w:rPr>
                <w:sz w:val="18"/>
                <w:szCs w:val="18"/>
              </w:rPr>
            </w:pPr>
            <w:r w:rsidRPr="002B5941">
              <w:rPr>
                <w:sz w:val="18"/>
                <w:szCs w:val="18"/>
              </w:rPr>
              <w:t>110 del 02/08/2022</w:t>
            </w:r>
          </w:p>
        </w:tc>
      </w:tr>
      <w:tr w:rsidR="00DF7323" w:rsidRPr="002B5941" w14:paraId="5319FBE7" w14:textId="77777777" w:rsidTr="00CF233F">
        <w:trPr>
          <w:trHeight w:val="375"/>
        </w:trPr>
        <w:tc>
          <w:tcPr>
            <w:tcW w:w="586" w:type="pct"/>
            <w:noWrap/>
            <w:hideMark/>
          </w:tcPr>
          <w:p w14:paraId="551F780B" w14:textId="77777777" w:rsidR="00DF7323" w:rsidRPr="002B5941" w:rsidRDefault="00DF7323" w:rsidP="00CF233F">
            <w:pPr>
              <w:spacing w:line="200" w:lineRule="exact"/>
              <w:jc w:val="both"/>
              <w:rPr>
                <w:sz w:val="18"/>
                <w:szCs w:val="18"/>
              </w:rPr>
            </w:pPr>
            <w:r w:rsidRPr="002B5941">
              <w:rPr>
                <w:sz w:val="18"/>
                <w:szCs w:val="18"/>
              </w:rPr>
              <w:lastRenderedPageBreak/>
              <w:t>2022</w:t>
            </w:r>
          </w:p>
        </w:tc>
        <w:tc>
          <w:tcPr>
            <w:tcW w:w="2659" w:type="pct"/>
            <w:hideMark/>
          </w:tcPr>
          <w:p w14:paraId="334D1B35" w14:textId="77777777" w:rsidR="00DF7323" w:rsidRPr="002B5941" w:rsidRDefault="00DF7323" w:rsidP="00CF233F">
            <w:pPr>
              <w:spacing w:line="200" w:lineRule="exact"/>
              <w:jc w:val="both"/>
              <w:rPr>
                <w:sz w:val="18"/>
                <w:szCs w:val="18"/>
              </w:rPr>
            </w:pPr>
            <w:r w:rsidRPr="002B5941">
              <w:rPr>
                <w:sz w:val="18"/>
                <w:szCs w:val="18"/>
              </w:rPr>
              <w:t xml:space="preserve">RIPOV NUOVI SERV 05 - </w:t>
            </w:r>
          </w:p>
        </w:tc>
        <w:tc>
          <w:tcPr>
            <w:tcW w:w="657" w:type="pct"/>
            <w:noWrap/>
            <w:hideMark/>
          </w:tcPr>
          <w:p w14:paraId="30199898"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60FFDEFA" w14:textId="77777777" w:rsidR="00DF7323" w:rsidRPr="002B5941" w:rsidRDefault="00DF7323" w:rsidP="00CF233F">
            <w:pPr>
              <w:spacing w:line="200" w:lineRule="exact"/>
              <w:jc w:val="both"/>
              <w:rPr>
                <w:sz w:val="18"/>
                <w:szCs w:val="18"/>
              </w:rPr>
            </w:pPr>
            <w:r w:rsidRPr="002B5941">
              <w:rPr>
                <w:sz w:val="18"/>
                <w:szCs w:val="18"/>
              </w:rPr>
              <w:t>112 del 03/08/2022</w:t>
            </w:r>
          </w:p>
        </w:tc>
      </w:tr>
      <w:tr w:rsidR="00DF7323" w:rsidRPr="002B5941" w14:paraId="395DB6EA" w14:textId="77777777" w:rsidTr="00CF233F">
        <w:trPr>
          <w:trHeight w:val="375"/>
        </w:trPr>
        <w:tc>
          <w:tcPr>
            <w:tcW w:w="586" w:type="pct"/>
            <w:noWrap/>
            <w:hideMark/>
          </w:tcPr>
          <w:p w14:paraId="26E1BA04"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3CA9F0EA" w14:textId="77777777" w:rsidR="00DF7323" w:rsidRPr="002B5941" w:rsidRDefault="00DF7323" w:rsidP="00CF233F">
            <w:pPr>
              <w:spacing w:line="200" w:lineRule="exact"/>
              <w:jc w:val="both"/>
              <w:rPr>
                <w:sz w:val="18"/>
                <w:szCs w:val="18"/>
              </w:rPr>
            </w:pPr>
            <w:r w:rsidRPr="002B5941">
              <w:rPr>
                <w:sz w:val="18"/>
                <w:szCs w:val="18"/>
              </w:rPr>
              <w:t>RIPOV SERV 02 - BAGNI CHIMICI SAGRA</w:t>
            </w:r>
          </w:p>
        </w:tc>
        <w:tc>
          <w:tcPr>
            <w:tcW w:w="657" w:type="pct"/>
            <w:noWrap/>
            <w:hideMark/>
          </w:tcPr>
          <w:p w14:paraId="5E8C0318"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3C5F9180" w14:textId="77777777" w:rsidR="00DF7323" w:rsidRPr="002B5941" w:rsidRDefault="00DF7323" w:rsidP="00CF233F">
            <w:pPr>
              <w:spacing w:line="200" w:lineRule="exact"/>
              <w:jc w:val="both"/>
              <w:rPr>
                <w:sz w:val="18"/>
                <w:szCs w:val="18"/>
              </w:rPr>
            </w:pPr>
            <w:r w:rsidRPr="002B5941">
              <w:rPr>
                <w:sz w:val="18"/>
                <w:szCs w:val="18"/>
              </w:rPr>
              <w:t>114 del 09/08/2022</w:t>
            </w:r>
          </w:p>
        </w:tc>
      </w:tr>
      <w:tr w:rsidR="00DF7323" w:rsidRPr="002B5941" w14:paraId="12CE3796" w14:textId="77777777" w:rsidTr="00CF233F">
        <w:trPr>
          <w:trHeight w:val="375"/>
        </w:trPr>
        <w:tc>
          <w:tcPr>
            <w:tcW w:w="586" w:type="pct"/>
            <w:noWrap/>
            <w:hideMark/>
          </w:tcPr>
          <w:p w14:paraId="5B3EF98F"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19F8D8E4" w14:textId="77777777" w:rsidR="00DF7323" w:rsidRPr="002B5941" w:rsidRDefault="00DF7323" w:rsidP="00CF233F">
            <w:pPr>
              <w:spacing w:line="200" w:lineRule="exact"/>
              <w:jc w:val="both"/>
              <w:rPr>
                <w:sz w:val="18"/>
                <w:szCs w:val="18"/>
              </w:rPr>
            </w:pPr>
            <w:r w:rsidRPr="002B5941">
              <w:rPr>
                <w:sz w:val="18"/>
                <w:szCs w:val="18"/>
              </w:rPr>
              <w:t>RIPOV SERV 01 - rifiuti cimitero</w:t>
            </w:r>
          </w:p>
        </w:tc>
        <w:tc>
          <w:tcPr>
            <w:tcW w:w="657" w:type="pct"/>
            <w:noWrap/>
            <w:hideMark/>
          </w:tcPr>
          <w:p w14:paraId="7AA5528E"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335D067A" w14:textId="77777777" w:rsidR="00DF7323" w:rsidRPr="002B5941" w:rsidRDefault="00DF7323" w:rsidP="00CF233F">
            <w:pPr>
              <w:spacing w:line="200" w:lineRule="exact"/>
              <w:jc w:val="both"/>
              <w:rPr>
                <w:sz w:val="18"/>
                <w:szCs w:val="18"/>
              </w:rPr>
            </w:pPr>
            <w:r w:rsidRPr="002B5941">
              <w:rPr>
                <w:sz w:val="18"/>
                <w:szCs w:val="18"/>
              </w:rPr>
              <w:t>115 del 17/08/2022</w:t>
            </w:r>
          </w:p>
        </w:tc>
      </w:tr>
      <w:tr w:rsidR="00DF7323" w:rsidRPr="002B5941" w14:paraId="6B128DA6" w14:textId="77777777" w:rsidTr="00CF233F">
        <w:trPr>
          <w:trHeight w:val="375"/>
        </w:trPr>
        <w:tc>
          <w:tcPr>
            <w:tcW w:w="586" w:type="pct"/>
            <w:noWrap/>
            <w:hideMark/>
          </w:tcPr>
          <w:p w14:paraId="0C3730FD"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3C5F15EE" w14:textId="77777777" w:rsidR="00DF7323" w:rsidRPr="002B5941" w:rsidRDefault="00DF7323" w:rsidP="00CF233F">
            <w:pPr>
              <w:spacing w:line="200" w:lineRule="exact"/>
              <w:jc w:val="both"/>
              <w:rPr>
                <w:sz w:val="18"/>
                <w:szCs w:val="18"/>
              </w:rPr>
            </w:pPr>
            <w:r w:rsidRPr="002B5941">
              <w:rPr>
                <w:sz w:val="18"/>
                <w:szCs w:val="18"/>
              </w:rPr>
              <w:t>RIPOV SERV 05 - MANUTENZIONE PUBBLICA ILLUMINAZIONE</w:t>
            </w:r>
          </w:p>
        </w:tc>
        <w:tc>
          <w:tcPr>
            <w:tcW w:w="657" w:type="pct"/>
            <w:noWrap/>
            <w:hideMark/>
          </w:tcPr>
          <w:p w14:paraId="26D911E5"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70904E23" w14:textId="77777777" w:rsidR="00DF7323" w:rsidRPr="002B5941" w:rsidRDefault="00DF7323" w:rsidP="00CF233F">
            <w:pPr>
              <w:spacing w:line="200" w:lineRule="exact"/>
              <w:jc w:val="both"/>
              <w:rPr>
                <w:sz w:val="18"/>
                <w:szCs w:val="18"/>
              </w:rPr>
            </w:pPr>
            <w:r w:rsidRPr="002B5941">
              <w:rPr>
                <w:sz w:val="18"/>
                <w:szCs w:val="18"/>
              </w:rPr>
              <w:t>120 del 24/08/2022</w:t>
            </w:r>
          </w:p>
        </w:tc>
      </w:tr>
      <w:tr w:rsidR="00DF7323" w:rsidRPr="002B5941" w14:paraId="27750B95" w14:textId="77777777" w:rsidTr="00CF233F">
        <w:trPr>
          <w:trHeight w:val="375"/>
        </w:trPr>
        <w:tc>
          <w:tcPr>
            <w:tcW w:w="586" w:type="pct"/>
            <w:noWrap/>
            <w:hideMark/>
          </w:tcPr>
          <w:p w14:paraId="41D0F9BD"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090998D0" w14:textId="77777777" w:rsidR="00DF7323" w:rsidRPr="002B5941" w:rsidRDefault="00DF7323" w:rsidP="00CF233F">
            <w:pPr>
              <w:spacing w:line="200" w:lineRule="exact"/>
              <w:jc w:val="both"/>
              <w:rPr>
                <w:sz w:val="18"/>
                <w:szCs w:val="18"/>
              </w:rPr>
            </w:pPr>
            <w:r w:rsidRPr="002B5941">
              <w:rPr>
                <w:sz w:val="18"/>
                <w:szCs w:val="18"/>
              </w:rPr>
              <w:t>RIPOV NUOVI SERV 02 - manutenzione</w:t>
            </w:r>
          </w:p>
        </w:tc>
        <w:tc>
          <w:tcPr>
            <w:tcW w:w="657" w:type="pct"/>
            <w:noWrap/>
            <w:hideMark/>
          </w:tcPr>
          <w:p w14:paraId="50380C2C"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137DF0F" w14:textId="77777777" w:rsidR="00DF7323" w:rsidRPr="002B5941" w:rsidRDefault="00DF7323" w:rsidP="00CF233F">
            <w:pPr>
              <w:spacing w:line="200" w:lineRule="exact"/>
              <w:jc w:val="both"/>
              <w:rPr>
                <w:sz w:val="18"/>
                <w:szCs w:val="18"/>
              </w:rPr>
            </w:pPr>
            <w:r w:rsidRPr="002B5941">
              <w:rPr>
                <w:sz w:val="18"/>
                <w:szCs w:val="18"/>
              </w:rPr>
              <w:t>121 del 24/08/2022</w:t>
            </w:r>
          </w:p>
        </w:tc>
      </w:tr>
      <w:tr w:rsidR="00DF7323" w:rsidRPr="002B5941" w14:paraId="58C53561" w14:textId="77777777" w:rsidTr="00CF233F">
        <w:trPr>
          <w:trHeight w:val="375"/>
        </w:trPr>
        <w:tc>
          <w:tcPr>
            <w:tcW w:w="586" w:type="pct"/>
            <w:noWrap/>
            <w:hideMark/>
          </w:tcPr>
          <w:p w14:paraId="504A1165"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448A275C" w14:textId="77777777" w:rsidR="00DF7323" w:rsidRPr="002B5941" w:rsidRDefault="00DF7323" w:rsidP="00CF233F">
            <w:pPr>
              <w:spacing w:line="200" w:lineRule="exact"/>
              <w:jc w:val="both"/>
              <w:rPr>
                <w:sz w:val="18"/>
                <w:szCs w:val="18"/>
              </w:rPr>
            </w:pPr>
            <w:r w:rsidRPr="002B5941">
              <w:rPr>
                <w:sz w:val="18"/>
                <w:szCs w:val="18"/>
              </w:rPr>
              <w:t>RIPOV SERVIZI 01 - GESTIONE CIMITERO</w:t>
            </w:r>
          </w:p>
        </w:tc>
        <w:tc>
          <w:tcPr>
            <w:tcW w:w="657" w:type="pct"/>
            <w:noWrap/>
            <w:hideMark/>
          </w:tcPr>
          <w:p w14:paraId="0314BBD5"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4D7691D3" w14:textId="77777777" w:rsidR="00DF7323" w:rsidRPr="002B5941" w:rsidRDefault="00DF7323" w:rsidP="00CF233F">
            <w:pPr>
              <w:spacing w:line="200" w:lineRule="exact"/>
              <w:jc w:val="both"/>
              <w:rPr>
                <w:sz w:val="18"/>
                <w:szCs w:val="18"/>
              </w:rPr>
            </w:pPr>
            <w:r w:rsidRPr="002B5941">
              <w:rPr>
                <w:sz w:val="18"/>
                <w:szCs w:val="18"/>
              </w:rPr>
              <w:t>125 del 29/08/2022</w:t>
            </w:r>
          </w:p>
        </w:tc>
      </w:tr>
      <w:tr w:rsidR="00DF7323" w:rsidRPr="002B5941" w14:paraId="349DE11A" w14:textId="77777777" w:rsidTr="00CF233F">
        <w:trPr>
          <w:trHeight w:val="375"/>
        </w:trPr>
        <w:tc>
          <w:tcPr>
            <w:tcW w:w="586" w:type="pct"/>
            <w:noWrap/>
            <w:hideMark/>
          </w:tcPr>
          <w:p w14:paraId="209DA009"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5A112BEB" w14:textId="77777777" w:rsidR="00DF7323" w:rsidRPr="002B5941" w:rsidRDefault="00DF7323" w:rsidP="00CF233F">
            <w:pPr>
              <w:spacing w:line="200" w:lineRule="exact"/>
              <w:jc w:val="both"/>
              <w:rPr>
                <w:sz w:val="18"/>
                <w:szCs w:val="18"/>
              </w:rPr>
            </w:pPr>
            <w:r w:rsidRPr="002B5941">
              <w:rPr>
                <w:sz w:val="18"/>
                <w:szCs w:val="18"/>
              </w:rPr>
              <w:t>RIPOV SERV 02 - SALDO</w:t>
            </w:r>
          </w:p>
        </w:tc>
        <w:tc>
          <w:tcPr>
            <w:tcW w:w="657" w:type="pct"/>
            <w:noWrap/>
            <w:hideMark/>
          </w:tcPr>
          <w:p w14:paraId="5FCECE7B"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BD4250B" w14:textId="77777777" w:rsidR="00DF7323" w:rsidRPr="002B5941" w:rsidRDefault="00DF7323" w:rsidP="00CF233F">
            <w:pPr>
              <w:spacing w:line="200" w:lineRule="exact"/>
              <w:jc w:val="both"/>
              <w:rPr>
                <w:sz w:val="18"/>
                <w:szCs w:val="18"/>
              </w:rPr>
            </w:pPr>
            <w:r w:rsidRPr="002B5941">
              <w:rPr>
                <w:sz w:val="18"/>
                <w:szCs w:val="18"/>
              </w:rPr>
              <w:t>134 del 06/09/2022</w:t>
            </w:r>
          </w:p>
        </w:tc>
      </w:tr>
      <w:tr w:rsidR="00DF7323" w:rsidRPr="002B5941" w14:paraId="340230C5" w14:textId="77777777" w:rsidTr="00CF233F">
        <w:trPr>
          <w:trHeight w:val="375"/>
        </w:trPr>
        <w:tc>
          <w:tcPr>
            <w:tcW w:w="586" w:type="pct"/>
            <w:noWrap/>
            <w:hideMark/>
          </w:tcPr>
          <w:p w14:paraId="27D16E93"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288BC5DC" w14:textId="77777777" w:rsidR="00DF7323" w:rsidRPr="002B5941" w:rsidRDefault="00DF7323" w:rsidP="00CF233F">
            <w:pPr>
              <w:spacing w:line="200" w:lineRule="exact"/>
              <w:jc w:val="both"/>
              <w:rPr>
                <w:sz w:val="18"/>
                <w:szCs w:val="18"/>
              </w:rPr>
            </w:pPr>
            <w:r w:rsidRPr="002B5941">
              <w:rPr>
                <w:sz w:val="18"/>
                <w:szCs w:val="18"/>
              </w:rPr>
              <w:t>RIPOV NUOVI SERV 02 - sfalcio erba</w:t>
            </w:r>
          </w:p>
        </w:tc>
        <w:tc>
          <w:tcPr>
            <w:tcW w:w="657" w:type="pct"/>
            <w:noWrap/>
            <w:hideMark/>
          </w:tcPr>
          <w:p w14:paraId="15325534"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46FB5BEB" w14:textId="77777777" w:rsidR="00DF7323" w:rsidRPr="002B5941" w:rsidRDefault="00DF7323" w:rsidP="00CF233F">
            <w:pPr>
              <w:spacing w:line="200" w:lineRule="exact"/>
              <w:jc w:val="both"/>
              <w:rPr>
                <w:sz w:val="18"/>
                <w:szCs w:val="18"/>
              </w:rPr>
            </w:pPr>
            <w:r w:rsidRPr="002B5941">
              <w:rPr>
                <w:sz w:val="18"/>
                <w:szCs w:val="18"/>
              </w:rPr>
              <w:t>137 del 13/09/2022</w:t>
            </w:r>
          </w:p>
        </w:tc>
      </w:tr>
      <w:tr w:rsidR="00DF7323" w:rsidRPr="002B5941" w14:paraId="2DF73152" w14:textId="77777777" w:rsidTr="00CF233F">
        <w:trPr>
          <w:trHeight w:val="375"/>
        </w:trPr>
        <w:tc>
          <w:tcPr>
            <w:tcW w:w="586" w:type="pct"/>
            <w:noWrap/>
            <w:hideMark/>
          </w:tcPr>
          <w:p w14:paraId="5315CCB5"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065B1F1D" w14:textId="77777777" w:rsidR="00DF7323" w:rsidRPr="002B5941" w:rsidRDefault="00DF7323" w:rsidP="00CF233F">
            <w:pPr>
              <w:spacing w:line="200" w:lineRule="exact"/>
              <w:jc w:val="both"/>
              <w:rPr>
                <w:sz w:val="18"/>
                <w:szCs w:val="18"/>
              </w:rPr>
            </w:pPr>
            <w:r w:rsidRPr="002B5941">
              <w:rPr>
                <w:sz w:val="18"/>
                <w:szCs w:val="18"/>
              </w:rPr>
              <w:t>RIPOV SERV 04 - FORNITURA ASFALTO A FREDDDO</w:t>
            </w:r>
          </w:p>
        </w:tc>
        <w:tc>
          <w:tcPr>
            <w:tcW w:w="657" w:type="pct"/>
            <w:noWrap/>
            <w:hideMark/>
          </w:tcPr>
          <w:p w14:paraId="70C54977"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5BA04155" w14:textId="77777777" w:rsidR="00DF7323" w:rsidRPr="002B5941" w:rsidRDefault="00DF7323" w:rsidP="00CF233F">
            <w:pPr>
              <w:spacing w:line="200" w:lineRule="exact"/>
              <w:jc w:val="both"/>
              <w:rPr>
                <w:sz w:val="18"/>
                <w:szCs w:val="18"/>
              </w:rPr>
            </w:pPr>
            <w:r w:rsidRPr="002B5941">
              <w:rPr>
                <w:sz w:val="18"/>
                <w:szCs w:val="18"/>
              </w:rPr>
              <w:t>160 del 10/10/2022</w:t>
            </w:r>
          </w:p>
        </w:tc>
      </w:tr>
      <w:tr w:rsidR="00DF7323" w:rsidRPr="002B5941" w14:paraId="35C0033C" w14:textId="77777777" w:rsidTr="00CF233F">
        <w:trPr>
          <w:trHeight w:val="375"/>
        </w:trPr>
        <w:tc>
          <w:tcPr>
            <w:tcW w:w="586" w:type="pct"/>
            <w:noWrap/>
            <w:hideMark/>
          </w:tcPr>
          <w:p w14:paraId="7F2BEFA7"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5395C3D7" w14:textId="77777777" w:rsidR="00DF7323" w:rsidRPr="002B5941" w:rsidRDefault="00DF7323" w:rsidP="00CF233F">
            <w:pPr>
              <w:spacing w:line="200" w:lineRule="exact"/>
              <w:jc w:val="both"/>
              <w:rPr>
                <w:sz w:val="18"/>
                <w:szCs w:val="18"/>
              </w:rPr>
            </w:pPr>
            <w:r w:rsidRPr="002B5941">
              <w:rPr>
                <w:sz w:val="18"/>
                <w:szCs w:val="18"/>
              </w:rPr>
              <w:t>RIPOV SERV 01 - AUTOMAZIONE CANCELLI CIMITERO</w:t>
            </w:r>
          </w:p>
        </w:tc>
        <w:tc>
          <w:tcPr>
            <w:tcW w:w="657" w:type="pct"/>
            <w:noWrap/>
            <w:hideMark/>
          </w:tcPr>
          <w:p w14:paraId="3386F7C8"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5BDC83FA" w14:textId="77777777" w:rsidR="00DF7323" w:rsidRPr="002B5941" w:rsidRDefault="00DF7323" w:rsidP="00CF233F">
            <w:pPr>
              <w:spacing w:line="200" w:lineRule="exact"/>
              <w:jc w:val="both"/>
              <w:rPr>
                <w:sz w:val="18"/>
                <w:szCs w:val="18"/>
              </w:rPr>
            </w:pPr>
            <w:r w:rsidRPr="002B5941">
              <w:rPr>
                <w:sz w:val="18"/>
                <w:szCs w:val="18"/>
              </w:rPr>
              <w:t>162 del 12/10/2022</w:t>
            </w:r>
          </w:p>
        </w:tc>
      </w:tr>
      <w:tr w:rsidR="00DF7323" w:rsidRPr="002B5941" w14:paraId="7F03B607" w14:textId="77777777" w:rsidTr="00CF233F">
        <w:trPr>
          <w:trHeight w:val="375"/>
        </w:trPr>
        <w:tc>
          <w:tcPr>
            <w:tcW w:w="586" w:type="pct"/>
            <w:noWrap/>
            <w:hideMark/>
          </w:tcPr>
          <w:p w14:paraId="2248E07A"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60D86D54" w14:textId="77777777" w:rsidR="00DF7323" w:rsidRPr="002B5941" w:rsidRDefault="00DF7323" w:rsidP="00CF233F">
            <w:pPr>
              <w:spacing w:line="200" w:lineRule="exact"/>
              <w:jc w:val="both"/>
              <w:rPr>
                <w:sz w:val="18"/>
                <w:szCs w:val="18"/>
              </w:rPr>
            </w:pPr>
            <w:r w:rsidRPr="002B5941">
              <w:rPr>
                <w:sz w:val="18"/>
                <w:szCs w:val="18"/>
              </w:rPr>
              <w:t>RIPOV SERV 07</w:t>
            </w:r>
          </w:p>
        </w:tc>
        <w:tc>
          <w:tcPr>
            <w:tcW w:w="657" w:type="pct"/>
            <w:noWrap/>
            <w:hideMark/>
          </w:tcPr>
          <w:p w14:paraId="69E71484"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610B0676" w14:textId="77777777" w:rsidR="00DF7323" w:rsidRPr="002B5941" w:rsidRDefault="00DF7323" w:rsidP="00CF233F">
            <w:pPr>
              <w:spacing w:line="200" w:lineRule="exact"/>
              <w:jc w:val="both"/>
              <w:rPr>
                <w:sz w:val="18"/>
                <w:szCs w:val="18"/>
              </w:rPr>
            </w:pPr>
            <w:r w:rsidRPr="002B5941">
              <w:rPr>
                <w:sz w:val="18"/>
                <w:szCs w:val="18"/>
              </w:rPr>
              <w:t>173 del 17/10/2022</w:t>
            </w:r>
          </w:p>
        </w:tc>
      </w:tr>
      <w:tr w:rsidR="00DF7323" w:rsidRPr="002B5941" w14:paraId="49B2FC9E" w14:textId="77777777" w:rsidTr="00CF233F">
        <w:trPr>
          <w:trHeight w:val="375"/>
        </w:trPr>
        <w:tc>
          <w:tcPr>
            <w:tcW w:w="586" w:type="pct"/>
            <w:noWrap/>
            <w:hideMark/>
          </w:tcPr>
          <w:p w14:paraId="4C6B3097"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4733E90C" w14:textId="77777777" w:rsidR="00DF7323" w:rsidRPr="002B5941" w:rsidRDefault="00DF7323" w:rsidP="00CF233F">
            <w:pPr>
              <w:spacing w:line="200" w:lineRule="exact"/>
              <w:jc w:val="both"/>
              <w:rPr>
                <w:sz w:val="18"/>
                <w:szCs w:val="18"/>
              </w:rPr>
            </w:pPr>
            <w:r w:rsidRPr="002B5941">
              <w:rPr>
                <w:sz w:val="18"/>
                <w:szCs w:val="18"/>
              </w:rPr>
              <w:t xml:space="preserve">RIPOV SERV 01 - lampadine </w:t>
            </w:r>
          </w:p>
        </w:tc>
        <w:tc>
          <w:tcPr>
            <w:tcW w:w="657" w:type="pct"/>
            <w:noWrap/>
            <w:hideMark/>
          </w:tcPr>
          <w:p w14:paraId="2D80432F"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2C9E230A" w14:textId="77777777" w:rsidR="00DF7323" w:rsidRPr="002B5941" w:rsidRDefault="00DF7323" w:rsidP="00CF233F">
            <w:pPr>
              <w:spacing w:line="200" w:lineRule="exact"/>
              <w:jc w:val="both"/>
              <w:rPr>
                <w:sz w:val="18"/>
                <w:szCs w:val="18"/>
              </w:rPr>
            </w:pPr>
            <w:r w:rsidRPr="002B5941">
              <w:rPr>
                <w:sz w:val="18"/>
                <w:szCs w:val="18"/>
              </w:rPr>
              <w:t>197 del 16/11/2022</w:t>
            </w:r>
          </w:p>
        </w:tc>
      </w:tr>
      <w:tr w:rsidR="00DF7323" w:rsidRPr="002B5941" w14:paraId="119DCED2" w14:textId="77777777" w:rsidTr="00CF233F">
        <w:trPr>
          <w:trHeight w:val="375"/>
        </w:trPr>
        <w:tc>
          <w:tcPr>
            <w:tcW w:w="586" w:type="pct"/>
            <w:noWrap/>
            <w:hideMark/>
          </w:tcPr>
          <w:p w14:paraId="729205E6"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66F933DA" w14:textId="77777777" w:rsidR="00DF7323" w:rsidRPr="002B5941" w:rsidRDefault="00DF7323" w:rsidP="00CF233F">
            <w:pPr>
              <w:spacing w:line="200" w:lineRule="exact"/>
              <w:jc w:val="both"/>
              <w:rPr>
                <w:sz w:val="18"/>
                <w:szCs w:val="18"/>
              </w:rPr>
            </w:pPr>
            <w:r w:rsidRPr="002B5941">
              <w:rPr>
                <w:sz w:val="18"/>
                <w:szCs w:val="18"/>
              </w:rPr>
              <w:t>RIPOV AZIONE 03 - BROCHURE</w:t>
            </w:r>
          </w:p>
        </w:tc>
        <w:tc>
          <w:tcPr>
            <w:tcW w:w="657" w:type="pct"/>
            <w:noWrap/>
            <w:hideMark/>
          </w:tcPr>
          <w:p w14:paraId="0147103C"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E467FB4" w14:textId="77777777" w:rsidR="00DF7323" w:rsidRPr="002B5941" w:rsidRDefault="00DF7323" w:rsidP="00CF233F">
            <w:pPr>
              <w:spacing w:line="200" w:lineRule="exact"/>
              <w:jc w:val="both"/>
              <w:rPr>
                <w:sz w:val="18"/>
                <w:szCs w:val="18"/>
              </w:rPr>
            </w:pPr>
            <w:r w:rsidRPr="002B5941">
              <w:rPr>
                <w:sz w:val="18"/>
                <w:szCs w:val="18"/>
              </w:rPr>
              <w:t>215 del 06/12/2022</w:t>
            </w:r>
          </w:p>
        </w:tc>
      </w:tr>
      <w:tr w:rsidR="00DF7323" w:rsidRPr="002B5941" w14:paraId="614386D0" w14:textId="77777777" w:rsidTr="00CF233F">
        <w:trPr>
          <w:trHeight w:val="600"/>
        </w:trPr>
        <w:tc>
          <w:tcPr>
            <w:tcW w:w="586" w:type="pct"/>
            <w:noWrap/>
            <w:hideMark/>
          </w:tcPr>
          <w:p w14:paraId="6E1416A1"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13B519DC" w14:textId="77777777" w:rsidR="00DF7323" w:rsidRPr="002B5941" w:rsidRDefault="00DF7323" w:rsidP="00CF233F">
            <w:pPr>
              <w:spacing w:line="200" w:lineRule="exact"/>
              <w:jc w:val="both"/>
              <w:rPr>
                <w:sz w:val="18"/>
                <w:szCs w:val="18"/>
              </w:rPr>
            </w:pPr>
            <w:r w:rsidRPr="002B5941">
              <w:rPr>
                <w:sz w:val="18"/>
                <w:szCs w:val="18"/>
              </w:rPr>
              <w:t>RIPOV SERV 07- Potenziamento servizi impianti sportivi comunalI</w:t>
            </w:r>
          </w:p>
        </w:tc>
        <w:tc>
          <w:tcPr>
            <w:tcW w:w="657" w:type="pct"/>
            <w:noWrap/>
            <w:hideMark/>
          </w:tcPr>
          <w:p w14:paraId="25ADD66E"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907F4B5" w14:textId="77777777" w:rsidR="00DF7323" w:rsidRPr="002B5941" w:rsidRDefault="00DF7323" w:rsidP="00CF233F">
            <w:pPr>
              <w:spacing w:line="200" w:lineRule="exact"/>
              <w:jc w:val="both"/>
              <w:rPr>
                <w:sz w:val="18"/>
                <w:szCs w:val="18"/>
              </w:rPr>
            </w:pPr>
            <w:r w:rsidRPr="002B5941">
              <w:rPr>
                <w:sz w:val="18"/>
                <w:szCs w:val="18"/>
              </w:rPr>
              <w:t>233 del 19/12/2022</w:t>
            </w:r>
          </w:p>
        </w:tc>
      </w:tr>
      <w:tr w:rsidR="00DF7323" w:rsidRPr="00087EAD" w14:paraId="3AD7710F" w14:textId="77777777" w:rsidTr="00CF233F">
        <w:trPr>
          <w:trHeight w:val="900"/>
        </w:trPr>
        <w:tc>
          <w:tcPr>
            <w:tcW w:w="586" w:type="pct"/>
            <w:noWrap/>
            <w:hideMark/>
          </w:tcPr>
          <w:p w14:paraId="7697C934" w14:textId="77777777" w:rsidR="00DF7323" w:rsidRPr="002B5941" w:rsidRDefault="00DF7323" w:rsidP="00CF233F">
            <w:pPr>
              <w:spacing w:line="200" w:lineRule="exact"/>
              <w:jc w:val="both"/>
              <w:rPr>
                <w:sz w:val="18"/>
                <w:szCs w:val="18"/>
              </w:rPr>
            </w:pPr>
            <w:r w:rsidRPr="002B5941">
              <w:rPr>
                <w:sz w:val="18"/>
                <w:szCs w:val="18"/>
              </w:rPr>
              <w:t>2022</w:t>
            </w:r>
          </w:p>
        </w:tc>
        <w:tc>
          <w:tcPr>
            <w:tcW w:w="2659" w:type="pct"/>
            <w:hideMark/>
          </w:tcPr>
          <w:p w14:paraId="380EC275" w14:textId="77777777" w:rsidR="00DF7323" w:rsidRPr="002B5941" w:rsidRDefault="00DF7323" w:rsidP="00CF233F">
            <w:pPr>
              <w:spacing w:line="200" w:lineRule="exact"/>
              <w:jc w:val="both"/>
              <w:rPr>
                <w:sz w:val="18"/>
                <w:szCs w:val="18"/>
              </w:rPr>
            </w:pPr>
            <w:r w:rsidRPr="002B5941">
              <w:rPr>
                <w:sz w:val="18"/>
                <w:szCs w:val="18"/>
              </w:rPr>
              <w:t>DGR 637/2021 ASSEGNAZIONE RISORSE RIPOV 2021/2022 - RIPOV Servizi 02 “Moliterno città vivibile: Gestione del patrimonio</w:t>
            </w:r>
          </w:p>
        </w:tc>
        <w:tc>
          <w:tcPr>
            <w:tcW w:w="657" w:type="pct"/>
            <w:noWrap/>
            <w:hideMark/>
          </w:tcPr>
          <w:p w14:paraId="2946D201" w14:textId="77777777" w:rsidR="00DF7323" w:rsidRPr="002B5941" w:rsidRDefault="00DF7323" w:rsidP="00CF233F">
            <w:pPr>
              <w:spacing w:line="200" w:lineRule="exact"/>
              <w:jc w:val="both"/>
              <w:rPr>
                <w:sz w:val="18"/>
                <w:szCs w:val="18"/>
              </w:rPr>
            </w:pPr>
            <w:r w:rsidRPr="002B5941">
              <w:rPr>
                <w:sz w:val="18"/>
                <w:szCs w:val="18"/>
              </w:rPr>
              <w:t>LL. PP.</w:t>
            </w:r>
          </w:p>
        </w:tc>
        <w:tc>
          <w:tcPr>
            <w:tcW w:w="1097" w:type="pct"/>
            <w:noWrap/>
            <w:hideMark/>
          </w:tcPr>
          <w:p w14:paraId="1CF33F7D" w14:textId="77777777" w:rsidR="00DF7323" w:rsidRPr="00087EAD" w:rsidRDefault="00DF7323" w:rsidP="00CF233F">
            <w:pPr>
              <w:spacing w:line="200" w:lineRule="exact"/>
              <w:jc w:val="both"/>
              <w:rPr>
                <w:sz w:val="18"/>
                <w:szCs w:val="18"/>
              </w:rPr>
            </w:pPr>
            <w:r w:rsidRPr="002B5941">
              <w:rPr>
                <w:sz w:val="18"/>
                <w:szCs w:val="18"/>
              </w:rPr>
              <w:t>237 del 28/12/2022</w:t>
            </w:r>
          </w:p>
        </w:tc>
      </w:tr>
    </w:tbl>
    <w:p w14:paraId="5025FBD9" w14:textId="77777777" w:rsidR="002B5941" w:rsidRDefault="002B5941" w:rsidP="00DF7323">
      <w:pPr>
        <w:spacing w:line="200" w:lineRule="exact"/>
        <w:jc w:val="both"/>
        <w:rPr>
          <w:rFonts w:ascii="Book Antiqua" w:hAnsi="Book Antiqua"/>
          <w:sz w:val="22"/>
          <w:szCs w:val="22"/>
        </w:rPr>
      </w:pPr>
    </w:p>
    <w:p w14:paraId="65CA021F" w14:textId="77777777" w:rsidR="00EC3A5B" w:rsidRPr="00151443" w:rsidRDefault="00EC3A5B" w:rsidP="00151443">
      <w:pPr>
        <w:autoSpaceDE w:val="0"/>
        <w:autoSpaceDN w:val="0"/>
        <w:adjustRightInd w:val="0"/>
        <w:spacing w:line="276" w:lineRule="auto"/>
        <w:rPr>
          <w:b/>
          <w:color w:val="000000"/>
        </w:rPr>
      </w:pPr>
    </w:p>
    <w:p w14:paraId="11C0520E" w14:textId="77777777" w:rsidR="000B346F" w:rsidRPr="006B2103" w:rsidRDefault="009D6C7B" w:rsidP="006B2103">
      <w:pPr>
        <w:pStyle w:val="Paragrafoelenco"/>
        <w:autoSpaceDE w:val="0"/>
        <w:autoSpaceDN w:val="0"/>
        <w:adjustRightInd w:val="0"/>
        <w:spacing w:line="276" w:lineRule="auto"/>
        <w:jc w:val="center"/>
        <w:rPr>
          <w:rFonts w:ascii="Times New Roman" w:eastAsia="Times New Roman" w:hAnsi="Times New Roman" w:cs="Times New Roman"/>
          <w:b/>
          <w:sz w:val="24"/>
          <w:szCs w:val="24"/>
          <w:lang w:eastAsia="it-IT"/>
        </w:rPr>
      </w:pPr>
      <w:r w:rsidRPr="006B2103">
        <w:rPr>
          <w:rFonts w:ascii="Times New Roman" w:eastAsia="Times New Roman" w:hAnsi="Times New Roman" w:cs="Times New Roman"/>
          <w:b/>
          <w:sz w:val="24"/>
          <w:szCs w:val="24"/>
          <w:lang w:eastAsia="it-IT"/>
        </w:rPr>
        <w:t>RAMI DI ATTIVITA’</w:t>
      </w:r>
    </w:p>
    <w:p w14:paraId="1A18A10E" w14:textId="77777777" w:rsidR="009D6C7B" w:rsidRPr="006B2103" w:rsidRDefault="009D6C7B" w:rsidP="006B2103">
      <w:pPr>
        <w:pStyle w:val="Paragrafoelenco"/>
        <w:autoSpaceDE w:val="0"/>
        <w:autoSpaceDN w:val="0"/>
        <w:adjustRightInd w:val="0"/>
        <w:spacing w:line="276" w:lineRule="auto"/>
        <w:jc w:val="both"/>
        <w:rPr>
          <w:rFonts w:ascii="Times New Roman" w:eastAsia="Times New Roman" w:hAnsi="Times New Roman" w:cs="Times New Roman"/>
          <w:b/>
          <w:sz w:val="24"/>
          <w:szCs w:val="24"/>
          <w:lang w:eastAsia="it-IT"/>
        </w:rPr>
      </w:pPr>
    </w:p>
    <w:p w14:paraId="3DE751E1" w14:textId="6DD24E9F" w:rsidR="0098144B" w:rsidRPr="006B2103" w:rsidRDefault="006B2103" w:rsidP="006B2103">
      <w:pPr>
        <w:jc w:val="both"/>
      </w:pPr>
      <w:r w:rsidRPr="006B2103">
        <w:t xml:space="preserve">Le principali entrate che hanno assicurato linfa al bilancio comunale sono state costituite dall’IMU </w:t>
      </w:r>
      <w:r>
        <w:t xml:space="preserve">  </w:t>
      </w:r>
      <w:r w:rsidRPr="006B2103">
        <w:t>(al cui aliquota è stata confermata rispetto ai pregressi esercizi</w:t>
      </w:r>
      <w:r>
        <w:t>)</w:t>
      </w:r>
      <w:r w:rsidRPr="006B2103">
        <w:t>, dall’addizionale comunale IRPEF fissata all’ 0,8% nonché dalla TARI. Riguardo a quest’ultima le tariffe sono rimaste invariate utilizzando per il cofinanziamento del servizio il contributo forfettario dei RIPOV.</w:t>
      </w:r>
    </w:p>
    <w:p w14:paraId="6E3CFCA0" w14:textId="77777777" w:rsidR="0098144B" w:rsidRPr="00DC2F26" w:rsidRDefault="0098144B" w:rsidP="0098144B">
      <w:pPr>
        <w:rPr>
          <w:color w:val="000000"/>
          <w:highlight w:val="yellow"/>
        </w:rPr>
      </w:pPr>
    </w:p>
    <w:p w14:paraId="0CF0F1EC" w14:textId="77777777" w:rsidR="0098144B" w:rsidRPr="00D53E68" w:rsidRDefault="0098144B" w:rsidP="0098144B">
      <w:pPr>
        <w:rPr>
          <w:color w:val="000000"/>
        </w:rPr>
      </w:pPr>
    </w:p>
    <w:p w14:paraId="127DAF39" w14:textId="77777777" w:rsidR="0098144B" w:rsidRDefault="0098144B" w:rsidP="0098144B">
      <w:pPr>
        <w:jc w:val="both"/>
        <w:rPr>
          <w:color w:val="000000"/>
        </w:rPr>
      </w:pPr>
      <w:r w:rsidRPr="00D53E68">
        <w:rPr>
          <w:color w:val="000000"/>
        </w:rPr>
        <w:t>Sono rimaste inoltre invariate l</w:t>
      </w:r>
      <w:r>
        <w:rPr>
          <w:color w:val="000000"/>
        </w:rPr>
        <w:t>e</w:t>
      </w:r>
      <w:r w:rsidRPr="00D53E68">
        <w:rPr>
          <w:color w:val="000000"/>
        </w:rPr>
        <w:t xml:space="preserve"> contribuzion</w:t>
      </w:r>
      <w:r>
        <w:rPr>
          <w:color w:val="000000"/>
        </w:rPr>
        <w:t>i</w:t>
      </w:r>
      <w:r w:rsidRPr="00D53E68">
        <w:rPr>
          <w:color w:val="000000"/>
        </w:rPr>
        <w:t xml:space="preserve"> del servizio mensa e del trasporto scolastico: </w:t>
      </w:r>
      <w:r>
        <w:rPr>
          <w:color w:val="000000"/>
        </w:rPr>
        <w:t>riguardo a quest’ultimo, solamente per una parte minima, viene coperto dagli utenti.</w:t>
      </w:r>
    </w:p>
    <w:p w14:paraId="7AB7D1EE" w14:textId="77777777" w:rsidR="0056418A" w:rsidRDefault="0056418A" w:rsidP="0098144B">
      <w:pPr>
        <w:jc w:val="both"/>
        <w:rPr>
          <w:color w:val="000000"/>
        </w:rPr>
      </w:pPr>
    </w:p>
    <w:p w14:paraId="78FD8873" w14:textId="77777777" w:rsidR="0056418A" w:rsidRDefault="0056418A" w:rsidP="0098144B">
      <w:pPr>
        <w:jc w:val="both"/>
        <w:rPr>
          <w:color w:val="000000"/>
        </w:rPr>
      </w:pPr>
    </w:p>
    <w:p w14:paraId="0BA07A37" w14:textId="77777777" w:rsidR="00DE15FB" w:rsidRPr="00D53E68" w:rsidRDefault="00DE15FB" w:rsidP="00DE15FB">
      <w:pPr>
        <w:jc w:val="center"/>
        <w:rPr>
          <w:b/>
          <w:color w:val="000000"/>
        </w:rPr>
      </w:pPr>
    </w:p>
    <w:p w14:paraId="2F832650" w14:textId="77777777" w:rsidR="00DE15FB" w:rsidRPr="00D53E68" w:rsidRDefault="00DE15FB" w:rsidP="00DE15FB">
      <w:pPr>
        <w:jc w:val="both"/>
        <w:rPr>
          <w:color w:val="000000"/>
        </w:rPr>
      </w:pPr>
    </w:p>
    <w:p w14:paraId="5561A38D" w14:textId="77777777" w:rsidR="00DE15FB" w:rsidRDefault="00DE15FB" w:rsidP="00DE15FB">
      <w:pPr>
        <w:jc w:val="center"/>
        <w:rPr>
          <w:b/>
          <w:color w:val="000000"/>
        </w:rPr>
      </w:pPr>
      <w:r w:rsidRPr="00D53E68">
        <w:rPr>
          <w:b/>
          <w:color w:val="000000"/>
        </w:rPr>
        <w:t>TRASPARENZA</w:t>
      </w:r>
    </w:p>
    <w:p w14:paraId="1DCC45EC" w14:textId="77777777" w:rsidR="00DE15FB" w:rsidRPr="00D53E68" w:rsidRDefault="00DE15FB" w:rsidP="00DE15FB">
      <w:pPr>
        <w:jc w:val="center"/>
        <w:rPr>
          <w:b/>
          <w:color w:val="000000"/>
        </w:rPr>
      </w:pPr>
    </w:p>
    <w:p w14:paraId="40A31F37" w14:textId="77777777" w:rsidR="00DE15FB" w:rsidRPr="00D53E68" w:rsidRDefault="00DE15FB" w:rsidP="00DE15FB">
      <w:pPr>
        <w:jc w:val="both"/>
        <w:rPr>
          <w:color w:val="000000"/>
        </w:rPr>
      </w:pPr>
      <w:r w:rsidRPr="00D53E68">
        <w:rPr>
          <w:color w:val="000000"/>
        </w:rPr>
        <w:t>Si è cercato di ottemperare, non sempre con la dovuta tempestività alla miriade di obblighi in materia di pubblicazione dei dati di cui al decreto legislativo n. 33/2013. Non è pervenuta alcuna istanza di accesso civico. Lo scrivente ha sollecitato il personale</w:t>
      </w:r>
      <w:r>
        <w:rPr>
          <w:color w:val="000000"/>
        </w:rPr>
        <w:t xml:space="preserve"> ad effettuare </w:t>
      </w:r>
      <w:r w:rsidRPr="00D53E68">
        <w:rPr>
          <w:color w:val="000000"/>
        </w:rPr>
        <w:t>gli adempimenti in maniera di pubblicità</w:t>
      </w:r>
      <w:r>
        <w:rPr>
          <w:color w:val="000000"/>
        </w:rPr>
        <w:t xml:space="preserve"> e ha effettuato controlli a campione</w:t>
      </w:r>
      <w:r w:rsidRPr="00D53E68">
        <w:rPr>
          <w:color w:val="000000"/>
        </w:rPr>
        <w:t>.</w:t>
      </w:r>
    </w:p>
    <w:p w14:paraId="4CF14876" w14:textId="77777777" w:rsidR="00DE15FB" w:rsidRDefault="00DE15FB" w:rsidP="00DE15FB">
      <w:pPr>
        <w:jc w:val="both"/>
        <w:rPr>
          <w:color w:val="000000"/>
        </w:rPr>
      </w:pPr>
      <w:r w:rsidRPr="00D53E68">
        <w:rPr>
          <w:color w:val="000000"/>
        </w:rPr>
        <w:t xml:space="preserve">Le rilevazioni effettuate dal responsabile della trasparenza hanno fornito un risultato, nella generalità dei casi, apprezzabile: le relative griglie di rilevazione sono state trasmesse al nucleo per gli adempimenti consequenziali. </w:t>
      </w:r>
    </w:p>
    <w:p w14:paraId="5F75BBA5" w14:textId="77777777" w:rsidR="00DE15FB" w:rsidRPr="00D53E68" w:rsidRDefault="00DE15FB" w:rsidP="00DE15FB">
      <w:pPr>
        <w:jc w:val="both"/>
        <w:rPr>
          <w:color w:val="000000"/>
        </w:rPr>
      </w:pPr>
    </w:p>
    <w:p w14:paraId="42AC8E8B" w14:textId="77777777" w:rsidR="00DE15FB" w:rsidRDefault="00DE15FB" w:rsidP="00DE15FB">
      <w:pPr>
        <w:jc w:val="center"/>
        <w:rPr>
          <w:b/>
          <w:color w:val="000000"/>
        </w:rPr>
      </w:pPr>
      <w:r w:rsidRPr="00D53E68">
        <w:rPr>
          <w:b/>
          <w:color w:val="000000"/>
        </w:rPr>
        <w:t>ACCESSO CIVICO GENERALIZZATO</w:t>
      </w:r>
    </w:p>
    <w:p w14:paraId="70E55005" w14:textId="77777777" w:rsidR="00DE15FB" w:rsidRPr="00D53E68" w:rsidRDefault="00DE15FB" w:rsidP="00DE15FB">
      <w:pPr>
        <w:jc w:val="center"/>
        <w:rPr>
          <w:b/>
          <w:color w:val="000000"/>
        </w:rPr>
      </w:pPr>
    </w:p>
    <w:p w14:paraId="283BD4BE" w14:textId="77777777" w:rsidR="00DE15FB" w:rsidRPr="00D53E68" w:rsidRDefault="00DE15FB" w:rsidP="00DE15FB">
      <w:pPr>
        <w:rPr>
          <w:color w:val="000000"/>
        </w:rPr>
      </w:pPr>
      <w:r w:rsidRPr="00D53E68">
        <w:rPr>
          <w:color w:val="000000"/>
        </w:rPr>
        <w:t>Non è pervenuta alcuna istanza di accesso civico generalizzato.</w:t>
      </w:r>
    </w:p>
    <w:p w14:paraId="1A5D397E" w14:textId="77777777" w:rsidR="004E30AC" w:rsidRPr="004E30AC" w:rsidRDefault="004E30AC" w:rsidP="00454599">
      <w:pPr>
        <w:spacing w:after="160" w:line="259" w:lineRule="auto"/>
        <w:jc w:val="center"/>
        <w:rPr>
          <w:rFonts w:eastAsiaTheme="minorHAnsi"/>
          <w:sz w:val="22"/>
          <w:szCs w:val="22"/>
          <w:lang w:eastAsia="en-US"/>
        </w:rPr>
      </w:pPr>
    </w:p>
    <w:p w14:paraId="057360A8" w14:textId="77777777" w:rsidR="00F43814" w:rsidRDefault="00F43814" w:rsidP="00F43814">
      <w:pPr>
        <w:jc w:val="center"/>
        <w:rPr>
          <w:b/>
          <w:color w:val="000000"/>
        </w:rPr>
      </w:pPr>
      <w:r w:rsidRPr="00D53E68">
        <w:rPr>
          <w:b/>
          <w:color w:val="000000"/>
        </w:rPr>
        <w:t>CONTROLLI INTERNI</w:t>
      </w:r>
    </w:p>
    <w:p w14:paraId="364FC441" w14:textId="77777777" w:rsidR="00F43814" w:rsidRPr="00D53E68" w:rsidRDefault="00F43814" w:rsidP="00F43814">
      <w:pPr>
        <w:jc w:val="center"/>
        <w:rPr>
          <w:b/>
          <w:color w:val="000000"/>
        </w:rPr>
      </w:pPr>
    </w:p>
    <w:p w14:paraId="2D28C66F" w14:textId="2DB8DC75" w:rsidR="005444E2" w:rsidRDefault="00F43814" w:rsidP="00F43814">
      <w:pPr>
        <w:rPr>
          <w:color w:val="000000"/>
        </w:rPr>
      </w:pPr>
      <w:r w:rsidRPr="00D53E68">
        <w:rPr>
          <w:color w:val="000000"/>
        </w:rPr>
        <w:t>Lo scrivente ha effettuato i controlli di regolarità amministrativa, così come previsto dalle vigenti normativ</w:t>
      </w:r>
      <w:r w:rsidR="003D11B6">
        <w:rPr>
          <w:color w:val="000000"/>
        </w:rPr>
        <w:t>e</w:t>
      </w:r>
      <w:r w:rsidRPr="00D53E68">
        <w:rPr>
          <w:color w:val="000000"/>
        </w:rPr>
        <w:t xml:space="preserve"> di fonte legislativa e di fonte regolamentare. </w:t>
      </w:r>
    </w:p>
    <w:p w14:paraId="10515B7B" w14:textId="77777777" w:rsidR="00F43814" w:rsidRPr="00D53E68" w:rsidRDefault="00F43814" w:rsidP="00F43814">
      <w:pPr>
        <w:rPr>
          <w:color w:val="000000"/>
        </w:rPr>
      </w:pPr>
      <w:r w:rsidRPr="00D53E68">
        <w:rPr>
          <w:color w:val="000000"/>
        </w:rPr>
        <w:t xml:space="preserve">  </w:t>
      </w:r>
    </w:p>
    <w:p w14:paraId="3D916805" w14:textId="77777777" w:rsidR="002B5941" w:rsidRDefault="002B5941" w:rsidP="00F43814">
      <w:pPr>
        <w:jc w:val="center"/>
        <w:rPr>
          <w:b/>
          <w:color w:val="000000"/>
        </w:rPr>
      </w:pPr>
    </w:p>
    <w:p w14:paraId="1C2F3848" w14:textId="0C19319F" w:rsidR="00F43814" w:rsidRDefault="00F43814" w:rsidP="00F43814">
      <w:pPr>
        <w:jc w:val="center"/>
        <w:rPr>
          <w:b/>
          <w:color w:val="000000"/>
        </w:rPr>
      </w:pPr>
      <w:r w:rsidRPr="00D53E68">
        <w:rPr>
          <w:b/>
          <w:color w:val="000000"/>
        </w:rPr>
        <w:t>CONTRATTAZIONE DECENTRATA</w:t>
      </w:r>
    </w:p>
    <w:p w14:paraId="5A8ED747" w14:textId="77777777" w:rsidR="00F43814" w:rsidRPr="00D53E68" w:rsidRDefault="00F43814" w:rsidP="00F43814">
      <w:pPr>
        <w:jc w:val="center"/>
        <w:rPr>
          <w:b/>
          <w:color w:val="000000"/>
        </w:rPr>
      </w:pPr>
    </w:p>
    <w:p w14:paraId="052510B3" w14:textId="77777777" w:rsidR="002B5941" w:rsidRDefault="000A2944" w:rsidP="003D11B6">
      <w:pPr>
        <w:jc w:val="both"/>
        <w:rPr>
          <w:color w:val="000000"/>
        </w:rPr>
      </w:pPr>
      <w:r>
        <w:rPr>
          <w:color w:val="000000"/>
        </w:rPr>
        <w:t>Per il 202</w:t>
      </w:r>
      <w:r w:rsidR="002B5941">
        <w:rPr>
          <w:color w:val="000000"/>
        </w:rPr>
        <w:t>2</w:t>
      </w:r>
      <w:r>
        <w:rPr>
          <w:color w:val="000000"/>
        </w:rPr>
        <w:t xml:space="preserve"> è</w:t>
      </w:r>
      <w:r w:rsidR="00F43814" w:rsidRPr="00D53E68">
        <w:rPr>
          <w:color w:val="000000"/>
        </w:rPr>
        <w:t xml:space="preserve"> stato costituito</w:t>
      </w:r>
      <w:r w:rsidR="00627610">
        <w:rPr>
          <w:color w:val="000000"/>
        </w:rPr>
        <w:t xml:space="preserve"> </w:t>
      </w:r>
      <w:r w:rsidR="00F43814" w:rsidRPr="00D53E68">
        <w:rPr>
          <w:color w:val="000000"/>
        </w:rPr>
        <w:t>il fondo delle risorse decentrate con determinazione n</w:t>
      </w:r>
      <w:r w:rsidR="00627610">
        <w:rPr>
          <w:color w:val="000000"/>
        </w:rPr>
        <w:t>.7</w:t>
      </w:r>
      <w:r w:rsidR="002B5941">
        <w:rPr>
          <w:color w:val="000000"/>
        </w:rPr>
        <w:t>44</w:t>
      </w:r>
      <w:r w:rsidR="00627610">
        <w:rPr>
          <w:color w:val="000000"/>
        </w:rPr>
        <w:t xml:space="preserve"> del</w:t>
      </w:r>
      <w:r>
        <w:rPr>
          <w:color w:val="000000"/>
        </w:rPr>
        <w:t xml:space="preserve"> 2</w:t>
      </w:r>
      <w:r w:rsidR="002B5941">
        <w:rPr>
          <w:color w:val="000000"/>
        </w:rPr>
        <w:t>8</w:t>
      </w:r>
      <w:r>
        <w:rPr>
          <w:color w:val="000000"/>
        </w:rPr>
        <w:t>/1</w:t>
      </w:r>
      <w:r w:rsidR="002B5941">
        <w:rPr>
          <w:color w:val="000000"/>
        </w:rPr>
        <w:t>1</w:t>
      </w:r>
      <w:r w:rsidR="009B26AD">
        <w:rPr>
          <w:color w:val="000000"/>
        </w:rPr>
        <w:t>/202</w:t>
      </w:r>
      <w:r w:rsidR="002B5941">
        <w:rPr>
          <w:color w:val="000000"/>
        </w:rPr>
        <w:t>2</w:t>
      </w:r>
      <w:r w:rsidR="00F43814">
        <w:rPr>
          <w:color w:val="000000"/>
        </w:rPr>
        <w:t>.</w:t>
      </w:r>
      <w:r w:rsidR="002B5941">
        <w:rPr>
          <w:color w:val="000000"/>
        </w:rPr>
        <w:t xml:space="preserve"> Il revisore ha espresso parere sul fondo con verbale n.21 in pari data.</w:t>
      </w:r>
    </w:p>
    <w:p w14:paraId="34E5B6AE" w14:textId="43A5DA5F" w:rsidR="00F43814" w:rsidRPr="00D53E68" w:rsidRDefault="002B5941" w:rsidP="003D11B6">
      <w:pPr>
        <w:jc w:val="both"/>
        <w:rPr>
          <w:color w:val="000000"/>
        </w:rPr>
      </w:pPr>
      <w:r>
        <w:rPr>
          <w:color w:val="000000"/>
        </w:rPr>
        <w:t>Il contratto decentrato è stato stipulato in via definitiva in data 30/12/2022.</w:t>
      </w:r>
      <w:r w:rsidR="00F43814" w:rsidRPr="00D53E68">
        <w:rPr>
          <w:color w:val="000000"/>
        </w:rPr>
        <w:t xml:space="preserve">  </w:t>
      </w:r>
    </w:p>
    <w:p w14:paraId="26F2DC3A" w14:textId="77777777" w:rsidR="00F43814" w:rsidRPr="00D53E68" w:rsidRDefault="00F43814" w:rsidP="003D11B6">
      <w:pPr>
        <w:jc w:val="both"/>
        <w:rPr>
          <w:color w:val="000000"/>
        </w:rPr>
      </w:pPr>
    </w:p>
    <w:p w14:paraId="3F7644B5" w14:textId="77777777" w:rsidR="00BF35D3" w:rsidRDefault="00BF35D3" w:rsidP="00F43814">
      <w:pPr>
        <w:jc w:val="center"/>
        <w:rPr>
          <w:b/>
          <w:color w:val="000000"/>
        </w:rPr>
      </w:pPr>
    </w:p>
    <w:p w14:paraId="4DF76839" w14:textId="0A7B83A7" w:rsidR="00F43814" w:rsidRDefault="00F43814" w:rsidP="00F43814">
      <w:pPr>
        <w:jc w:val="center"/>
        <w:rPr>
          <w:b/>
          <w:color w:val="000000"/>
        </w:rPr>
      </w:pPr>
      <w:r w:rsidRPr="00D53E68">
        <w:rPr>
          <w:b/>
          <w:color w:val="000000"/>
        </w:rPr>
        <w:t>CONCLUSIONI</w:t>
      </w:r>
    </w:p>
    <w:p w14:paraId="276633AB" w14:textId="77777777" w:rsidR="00F43814" w:rsidRPr="00D53E68" w:rsidRDefault="00F43814" w:rsidP="00F43814">
      <w:pPr>
        <w:jc w:val="center"/>
        <w:rPr>
          <w:b/>
          <w:color w:val="000000"/>
        </w:rPr>
      </w:pPr>
    </w:p>
    <w:p w14:paraId="16D8DC40" w14:textId="1ABE61DC" w:rsidR="00F43814" w:rsidRPr="0078373A" w:rsidRDefault="00F43814" w:rsidP="003D11B6">
      <w:pPr>
        <w:jc w:val="both"/>
        <w:rPr>
          <w:color w:val="000000"/>
        </w:rPr>
      </w:pPr>
      <w:r w:rsidRPr="00627610">
        <w:rPr>
          <w:color w:val="000000"/>
        </w:rPr>
        <w:t>Sostanzialmente</w:t>
      </w:r>
      <w:r w:rsidR="002B5941">
        <w:rPr>
          <w:color w:val="000000"/>
        </w:rPr>
        <w:t xml:space="preserve"> </w:t>
      </w:r>
      <w:r w:rsidR="0078373A" w:rsidRPr="00627610">
        <w:rPr>
          <w:color w:val="000000"/>
        </w:rPr>
        <w:t>il Comune di Moliterno ha garantito l’espletamento dei servizi di competenza</w:t>
      </w:r>
    </w:p>
    <w:p w14:paraId="6EAF3D98" w14:textId="77777777" w:rsidR="0078373A" w:rsidRDefault="0078373A" w:rsidP="00F43814">
      <w:pPr>
        <w:jc w:val="both"/>
        <w:rPr>
          <w:color w:val="000000"/>
        </w:rPr>
      </w:pPr>
    </w:p>
    <w:p w14:paraId="53DAED0C" w14:textId="65937569" w:rsidR="005277F7" w:rsidRDefault="0078373A" w:rsidP="0078373A">
      <w:pPr>
        <w:jc w:val="both"/>
        <w:rPr>
          <w:b/>
          <w:sz w:val="22"/>
          <w:szCs w:val="22"/>
        </w:rPr>
      </w:pPr>
      <w:r w:rsidRPr="00326F29">
        <w:rPr>
          <w:color w:val="000000"/>
        </w:rPr>
        <w:t>Molitern</w:t>
      </w:r>
      <w:r w:rsidR="00F43814" w:rsidRPr="00326F29">
        <w:rPr>
          <w:color w:val="000000"/>
        </w:rPr>
        <w:t xml:space="preserve">o, </w:t>
      </w:r>
      <w:r w:rsidR="00326F29">
        <w:rPr>
          <w:color w:val="000000"/>
        </w:rPr>
        <w:t>12/02/2024</w:t>
      </w:r>
    </w:p>
    <w:p w14:paraId="10C4D6E1" w14:textId="77777777" w:rsidR="009020BF" w:rsidRPr="005277F7" w:rsidRDefault="009020BF" w:rsidP="005277F7">
      <w:pPr>
        <w:jc w:val="right"/>
        <w:rPr>
          <w:b/>
          <w:sz w:val="22"/>
          <w:szCs w:val="22"/>
        </w:rPr>
      </w:pPr>
    </w:p>
    <w:p w14:paraId="6A743054" w14:textId="3AC669B4" w:rsidR="00B31C58" w:rsidRPr="005277F7" w:rsidRDefault="008E7B60" w:rsidP="0090213A">
      <w:pPr>
        <w:ind w:left="5664"/>
        <w:jc w:val="both"/>
        <w:rPr>
          <w:b/>
        </w:rPr>
      </w:pPr>
      <w:r>
        <w:rPr>
          <w:b/>
        </w:rPr>
        <w:t xml:space="preserve">   </w:t>
      </w:r>
      <w:r w:rsidR="0090213A" w:rsidRPr="005277F7">
        <w:rPr>
          <w:b/>
        </w:rPr>
        <w:t>I</w:t>
      </w:r>
      <w:r w:rsidR="005277F7">
        <w:rPr>
          <w:b/>
        </w:rPr>
        <w:t xml:space="preserve">l </w:t>
      </w:r>
      <w:r w:rsidR="0090213A" w:rsidRPr="005277F7">
        <w:rPr>
          <w:b/>
        </w:rPr>
        <w:t>S</w:t>
      </w:r>
      <w:r w:rsidR="005277F7" w:rsidRPr="005277F7">
        <w:rPr>
          <w:b/>
        </w:rPr>
        <w:t>egretario</w:t>
      </w:r>
      <w:r w:rsidR="0090213A" w:rsidRPr="005277F7">
        <w:rPr>
          <w:b/>
        </w:rPr>
        <w:t xml:space="preserve"> C</w:t>
      </w:r>
      <w:r w:rsidR="005277F7" w:rsidRPr="005277F7">
        <w:rPr>
          <w:b/>
        </w:rPr>
        <w:t>omunale</w:t>
      </w:r>
    </w:p>
    <w:p w14:paraId="066F085F" w14:textId="77777777" w:rsidR="005277F7" w:rsidRPr="005277F7" w:rsidRDefault="005277F7" w:rsidP="0090213A">
      <w:pPr>
        <w:ind w:left="5664"/>
        <w:jc w:val="both"/>
        <w:rPr>
          <w:b/>
        </w:rPr>
      </w:pPr>
    </w:p>
    <w:p w14:paraId="6CA0CFAB" w14:textId="77777777" w:rsidR="0090213A" w:rsidRPr="005277F7" w:rsidRDefault="005277F7" w:rsidP="0090213A">
      <w:pPr>
        <w:ind w:left="5664"/>
        <w:jc w:val="both"/>
        <w:rPr>
          <w:b/>
        </w:rPr>
      </w:pPr>
      <w:r w:rsidRPr="005277F7">
        <w:rPr>
          <w:b/>
        </w:rPr>
        <w:t xml:space="preserve">  </w:t>
      </w:r>
      <w:r w:rsidR="0090213A" w:rsidRPr="005277F7">
        <w:rPr>
          <w:b/>
        </w:rPr>
        <w:t>D</w:t>
      </w:r>
      <w:r w:rsidRPr="005277F7">
        <w:rPr>
          <w:b/>
        </w:rPr>
        <w:t>ott</w:t>
      </w:r>
      <w:r w:rsidR="0090213A" w:rsidRPr="005277F7">
        <w:rPr>
          <w:b/>
        </w:rPr>
        <w:t>. Gerardo LUONGO</w:t>
      </w:r>
    </w:p>
    <w:p w14:paraId="704BC4EF" w14:textId="77777777" w:rsidR="005277F7" w:rsidRDefault="005277F7" w:rsidP="0090213A">
      <w:pPr>
        <w:ind w:left="5664"/>
        <w:jc w:val="both"/>
        <w:rPr>
          <w:b/>
          <w:sz w:val="22"/>
          <w:szCs w:val="22"/>
        </w:rPr>
      </w:pPr>
    </w:p>
    <w:p w14:paraId="25CF01BB" w14:textId="77777777" w:rsidR="005277F7" w:rsidRPr="005277F7" w:rsidRDefault="005277F7" w:rsidP="0090213A">
      <w:pPr>
        <w:ind w:left="5664"/>
        <w:jc w:val="both"/>
        <w:rPr>
          <w:b/>
          <w:sz w:val="22"/>
          <w:szCs w:val="22"/>
        </w:rPr>
      </w:pPr>
      <w:r>
        <w:rPr>
          <w:b/>
          <w:sz w:val="22"/>
          <w:szCs w:val="22"/>
        </w:rPr>
        <w:t>__________________________</w:t>
      </w:r>
    </w:p>
    <w:sectPr w:rsidR="005277F7" w:rsidRPr="005277F7" w:rsidSect="001F4A53">
      <w:headerReference w:type="default" r:id="rId10"/>
      <w:footerReference w:type="default" r:id="rId11"/>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82DA8" w14:textId="77777777" w:rsidR="001F4A53" w:rsidRDefault="001F4A53" w:rsidP="00A02938">
      <w:r>
        <w:separator/>
      </w:r>
    </w:p>
  </w:endnote>
  <w:endnote w:type="continuationSeparator" w:id="0">
    <w:p w14:paraId="7D38F369" w14:textId="77777777" w:rsidR="001F4A53" w:rsidRDefault="001F4A53" w:rsidP="00A0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BF92" w14:textId="77777777" w:rsidR="00A02938" w:rsidRDefault="00000000" w:rsidP="00A02938">
    <w:pPr>
      <w:pStyle w:val="Pidipagina"/>
      <w:ind w:right="360"/>
      <w:rPr>
        <w:sz w:val="20"/>
      </w:rPr>
    </w:pPr>
    <w:r>
      <w:rPr>
        <w:sz w:val="20"/>
      </w:rPr>
      <w:pict w14:anchorId="27585B2B">
        <v:rect id="_x0000_i1025" style="width:472.25pt;height:1.6pt" o:hrpct="980" o:hralign="center" o:hrstd="t" o:hrnoshade="t" o:hr="t" fillcolor="black" stroked="f"/>
      </w:pict>
    </w:r>
  </w:p>
  <w:p w14:paraId="49B52991" w14:textId="77777777" w:rsidR="005344F4" w:rsidRPr="005344F4" w:rsidRDefault="00416A5A" w:rsidP="00A02938">
    <w:pPr>
      <w:pStyle w:val="Pidipagina"/>
      <w:jc w:val="center"/>
      <w:rPr>
        <w:rFonts w:ascii="Garamond" w:hAnsi="Garamond"/>
        <w:b/>
        <w:bCs/>
      </w:rPr>
    </w:pPr>
    <w:r w:rsidRPr="005344F4">
      <w:rPr>
        <w:rFonts w:ascii="Garamond" w:hAnsi="Garamond"/>
        <w:b/>
        <w:bCs/>
      </w:rPr>
      <w:t>Piaz</w:t>
    </w:r>
    <w:r w:rsidR="00A02938" w:rsidRPr="005344F4">
      <w:rPr>
        <w:rFonts w:ascii="Garamond" w:hAnsi="Garamond"/>
        <w:b/>
        <w:bCs/>
      </w:rPr>
      <w:t>za Vittorio Veneto</w:t>
    </w:r>
    <w:r w:rsidR="005344F4" w:rsidRPr="005344F4">
      <w:rPr>
        <w:rFonts w:ascii="Garamond" w:hAnsi="Garamond"/>
        <w:b/>
        <w:bCs/>
      </w:rPr>
      <w:t>, 1</w:t>
    </w:r>
    <w:r w:rsidR="00A02938" w:rsidRPr="005344F4">
      <w:rPr>
        <w:rFonts w:ascii="Garamond" w:hAnsi="Garamond"/>
        <w:b/>
        <w:bCs/>
      </w:rPr>
      <w:t xml:space="preserve"> – 85047 MOLITERNO (PZ) – Tel.0975</w:t>
    </w:r>
    <w:r w:rsidRPr="005344F4">
      <w:rPr>
        <w:rFonts w:ascii="Garamond" w:hAnsi="Garamond"/>
        <w:b/>
        <w:bCs/>
      </w:rPr>
      <w:t xml:space="preserve">.668511 </w:t>
    </w:r>
    <w:r w:rsidR="00A02938" w:rsidRPr="005344F4">
      <w:rPr>
        <w:rFonts w:ascii="Garamond" w:hAnsi="Garamond"/>
        <w:b/>
        <w:bCs/>
      </w:rPr>
      <w:t xml:space="preserve"> Fax 0975.668537 – </w:t>
    </w:r>
  </w:p>
  <w:p w14:paraId="46087E4F" w14:textId="77777777" w:rsidR="00A02938" w:rsidRPr="005344F4" w:rsidRDefault="00A02938" w:rsidP="00A02938">
    <w:pPr>
      <w:pStyle w:val="Pidipagina"/>
      <w:jc w:val="center"/>
      <w:rPr>
        <w:rFonts w:ascii="Garamond" w:hAnsi="Garamond"/>
        <w:b/>
        <w:bCs/>
        <w:sz w:val="16"/>
      </w:rPr>
    </w:pPr>
    <w:r w:rsidRPr="005344F4">
      <w:rPr>
        <w:rFonts w:ascii="Garamond" w:hAnsi="Garamond"/>
        <w:b/>
        <w:bCs/>
      </w:rPr>
      <w:t>PEC</w:t>
    </w:r>
    <w:r w:rsidR="005344F4" w:rsidRPr="005344F4">
      <w:rPr>
        <w:rFonts w:ascii="Garamond" w:hAnsi="Garamond"/>
        <w:b/>
        <w:bCs/>
      </w:rPr>
      <w:t>:</w:t>
    </w:r>
    <w:hyperlink r:id="rId1" w:history="1">
      <w:r w:rsidRPr="005344F4">
        <w:rPr>
          <w:rStyle w:val="Collegamentoipertestuale"/>
          <w:rFonts w:ascii="Garamond" w:hAnsi="Garamond"/>
          <w:b/>
          <w:bCs/>
        </w:rPr>
        <w:t>protocollomoliterno@ebaspec.it</w:t>
      </w:r>
    </w:hyperlink>
  </w:p>
  <w:p w14:paraId="4EE28659" w14:textId="77777777" w:rsidR="008B702C" w:rsidRPr="005344F4" w:rsidRDefault="008B702C">
    <w:pPr>
      <w:pStyle w:val="Pidipagina"/>
      <w:jc w:val="center"/>
      <w:rPr>
        <w:rFonts w:ascii="Garamond" w:hAnsi="Garamond"/>
        <w:b/>
        <w:bCs/>
        <w:caps/>
      </w:rPr>
    </w:pPr>
  </w:p>
  <w:p w14:paraId="6348E284" w14:textId="77777777" w:rsidR="00A02938" w:rsidRDefault="008618E6">
    <w:pPr>
      <w:pStyle w:val="Pidipagina"/>
      <w:jc w:val="center"/>
      <w:rPr>
        <w:caps/>
        <w:color w:val="5B9BD5" w:themeColor="accent1"/>
      </w:rPr>
    </w:pPr>
    <w:r w:rsidRPr="008B702C">
      <w:rPr>
        <w:caps/>
      </w:rPr>
      <w:fldChar w:fldCharType="begin"/>
    </w:r>
    <w:r w:rsidR="00A02938" w:rsidRPr="008B702C">
      <w:rPr>
        <w:caps/>
      </w:rPr>
      <w:instrText>PAGE   \* MERGEFORMAT</w:instrText>
    </w:r>
    <w:r w:rsidRPr="008B702C">
      <w:rPr>
        <w:caps/>
      </w:rPr>
      <w:fldChar w:fldCharType="separate"/>
    </w:r>
    <w:r w:rsidR="00C205FC">
      <w:rPr>
        <w:caps/>
        <w:noProof/>
      </w:rPr>
      <w:t>11</w:t>
    </w:r>
    <w:r w:rsidRPr="008B702C">
      <w:rPr>
        <w:caps/>
      </w:rPr>
      <w:fldChar w:fldCharType="end"/>
    </w:r>
  </w:p>
  <w:p w14:paraId="7E26C827" w14:textId="77777777" w:rsidR="00A02938" w:rsidRDefault="00A029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4D4E" w14:textId="77777777" w:rsidR="001F4A53" w:rsidRDefault="001F4A53" w:rsidP="00A02938">
      <w:r>
        <w:separator/>
      </w:r>
    </w:p>
  </w:footnote>
  <w:footnote w:type="continuationSeparator" w:id="0">
    <w:p w14:paraId="5AD8FC60" w14:textId="77777777" w:rsidR="001F4A53" w:rsidRDefault="001F4A53" w:rsidP="00A0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B50" w14:textId="77777777" w:rsidR="00A02938" w:rsidRPr="00A02938" w:rsidRDefault="005763C1">
    <w:pPr>
      <w:pStyle w:val="Intestazione"/>
      <w:rPr>
        <w:rFonts w:ascii="Garamond" w:hAnsi="Garamond"/>
        <w:b/>
        <w:sz w:val="24"/>
      </w:rPr>
    </w:pPr>
    <w:r>
      <w:rPr>
        <w:noProof/>
        <w:lang w:eastAsia="it-IT"/>
      </w:rPr>
      <mc:AlternateContent>
        <mc:Choice Requires="wps">
          <w:drawing>
            <wp:anchor distT="45720" distB="45720" distL="114300" distR="114300" simplePos="0" relativeHeight="251659264" behindDoc="0" locked="0" layoutInCell="1" allowOverlap="1" wp14:anchorId="7C290FE4" wp14:editId="4E538634">
              <wp:simplePos x="0" y="0"/>
              <wp:positionH relativeFrom="column">
                <wp:posOffset>-651510</wp:posOffset>
              </wp:positionH>
              <wp:positionV relativeFrom="paragraph">
                <wp:posOffset>-829310</wp:posOffset>
              </wp:positionV>
              <wp:extent cx="7467600" cy="1836420"/>
              <wp:effectExtent l="0" t="0" r="19050"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36420"/>
                      </a:xfrm>
                      <a:prstGeom prst="rect">
                        <a:avLst/>
                      </a:prstGeom>
                      <a:noFill/>
                      <a:ln w="9525">
                        <a:solidFill>
                          <a:schemeClr val="bg1"/>
                        </a:solidFill>
                        <a:miter lim="800000"/>
                        <a:headEnd/>
                        <a:tailEnd/>
                      </a:ln>
                    </wps:spPr>
                    <wps:txbx>
                      <w:txbxContent>
                        <w:p w14:paraId="03AE5418"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51DCDD88"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212B88D1" w14:textId="77777777" w:rsidR="00A02938" w:rsidRDefault="00000000" w:rsidP="004278FB">
                          <w:pPr>
                            <w:jc w:val="center"/>
                            <w:rPr>
                              <w:rStyle w:val="Collegamentoipertestuale"/>
                              <w:rFonts w:ascii="Garamond" w:hAnsi="Garamond"/>
                              <w:color w:val="auto"/>
                              <w:szCs w:val="26"/>
                            </w:rPr>
                          </w:pPr>
                          <w:hyperlink r:id="rId1" w:history="1">
                            <w:r w:rsidR="005344F4" w:rsidRPr="00A302EA">
                              <w:rPr>
                                <w:rStyle w:val="Collegamentoipertestuale"/>
                                <w:rFonts w:ascii="Garamond" w:hAnsi="Garamond"/>
                                <w:color w:val="auto"/>
                                <w:szCs w:val="26"/>
                              </w:rPr>
                              <w:t>www.comune.moliterno.pz.it</w:t>
                            </w:r>
                          </w:hyperlink>
                        </w:p>
                        <w:p w14:paraId="1E2C8EAC"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2E6A20AC" w14:textId="77777777"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14:paraId="38742533" w14:textId="77777777" w:rsidR="004278FB" w:rsidRPr="00A302EA" w:rsidRDefault="0092788C" w:rsidP="004278FB">
                          <w:pPr>
                            <w:jc w:val="center"/>
                            <w:rPr>
                              <w:rFonts w:ascii="Garamond" w:hAnsi="Garamond"/>
                            </w:rPr>
                          </w:pPr>
                          <w:r>
                            <w:rPr>
                              <w:rFonts w:ascii="Garamond" w:hAnsi="Garamond"/>
                            </w:rPr>
                            <w:t>tel. 0975.668516</w:t>
                          </w:r>
                        </w:p>
                        <w:p w14:paraId="5AC3F0A4" w14:textId="77777777"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14:paraId="29F398A0" w14:textId="77777777" w:rsidR="004278FB" w:rsidRPr="00A302EA" w:rsidRDefault="004278FB" w:rsidP="007B54B8">
                          <w:pPr>
                            <w:spacing w:line="360" w:lineRule="auto"/>
                            <w:jc w:val="center"/>
                            <w:rPr>
                              <w:rFonts w:ascii="Garamond" w:hAnsi="Garamond"/>
                              <w:szCs w:val="26"/>
                            </w:rPr>
                          </w:pPr>
                        </w:p>
                        <w:p w14:paraId="0132EBD3" w14:textId="77777777" w:rsidR="005344F4" w:rsidRPr="00C328A1" w:rsidRDefault="005344F4" w:rsidP="00A02938">
                          <w:pPr>
                            <w:jc w:val="center"/>
                            <w:rPr>
                              <w:rFonts w:ascii="Garamond" w:hAnsi="Garamond"/>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90FE4" id="_x0000_t202" coordsize="21600,21600" o:spt="202" path="m,l,21600r21600,l21600,xe">
              <v:stroke joinstyle="miter"/>
              <v:path gradientshapeok="t" o:connecttype="rect"/>
            </v:shapetype>
            <v:shape id="Casella di testo 2" o:spid="_x0000_s1026" type="#_x0000_t202" style="position:absolute;margin-left:-51.3pt;margin-top:-65.3pt;width:588pt;height:14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" filled="f" strokecolor="white [3212]">
              <v:textbox>
                <w:txbxContent>
                  <w:p w14:paraId="03AE5418" w14:textId="77777777" w:rsidR="00A02938" w:rsidRPr="007B54B8" w:rsidRDefault="00A02938" w:rsidP="004278FB">
                    <w:pPr>
                      <w:jc w:val="center"/>
                      <w:rPr>
                        <w:rFonts w:ascii="Garamond" w:hAnsi="Garamond"/>
                        <w:b/>
                        <w:smallCaps/>
                        <w:sz w:val="44"/>
                        <w:szCs w:val="44"/>
                      </w:rPr>
                    </w:pPr>
                    <w:r w:rsidRPr="007B54B8">
                      <w:rPr>
                        <w:rFonts w:ascii="Garamond" w:hAnsi="Garamond"/>
                        <w:b/>
                        <w:smallCaps/>
                        <w:sz w:val="44"/>
                        <w:szCs w:val="44"/>
                      </w:rPr>
                      <w:t>Comune di Moliterno</w:t>
                    </w:r>
                  </w:p>
                  <w:p w14:paraId="51DCDD88" w14:textId="77777777" w:rsidR="00A02938" w:rsidRDefault="00A02938" w:rsidP="004278FB">
                    <w:pPr>
                      <w:jc w:val="center"/>
                      <w:rPr>
                        <w:rFonts w:ascii="Garamond" w:hAnsi="Garamond"/>
                        <w:i/>
                        <w:iCs/>
                        <w:szCs w:val="26"/>
                      </w:rPr>
                    </w:pPr>
                    <w:r w:rsidRPr="00110648">
                      <w:rPr>
                        <w:rFonts w:ascii="Garamond" w:hAnsi="Garamond"/>
                        <w:i/>
                        <w:iCs/>
                        <w:szCs w:val="26"/>
                      </w:rPr>
                      <w:t>Provincia di Potenza</w:t>
                    </w:r>
                  </w:p>
                  <w:p w14:paraId="212B88D1" w14:textId="77777777" w:rsidR="00A02938" w:rsidRDefault="00000000" w:rsidP="004278FB">
                    <w:pPr>
                      <w:jc w:val="center"/>
                      <w:rPr>
                        <w:rStyle w:val="Collegamentoipertestuale"/>
                        <w:rFonts w:ascii="Garamond" w:hAnsi="Garamond"/>
                        <w:color w:val="auto"/>
                        <w:szCs w:val="26"/>
                      </w:rPr>
                    </w:pPr>
                    <w:hyperlink r:id="rId2" w:history="1">
                      <w:r w:rsidR="005344F4" w:rsidRPr="00A302EA">
                        <w:rPr>
                          <w:rStyle w:val="Collegamentoipertestuale"/>
                          <w:rFonts w:ascii="Garamond" w:hAnsi="Garamond"/>
                          <w:color w:val="auto"/>
                          <w:szCs w:val="26"/>
                        </w:rPr>
                        <w:t>www.comune.moliterno.pz.it</w:t>
                      </w:r>
                    </w:hyperlink>
                  </w:p>
                  <w:p w14:paraId="1E2C8EAC" w14:textId="77777777" w:rsidR="004278FB" w:rsidRDefault="004278FB" w:rsidP="007B54B8">
                    <w:pPr>
                      <w:spacing w:line="360" w:lineRule="auto"/>
                      <w:jc w:val="center"/>
                      <w:rPr>
                        <w:rStyle w:val="Collegamentoipertestuale"/>
                        <w:rFonts w:ascii="Garamond" w:hAnsi="Garamond"/>
                        <w:color w:val="auto"/>
                        <w:szCs w:val="26"/>
                      </w:rPr>
                    </w:pPr>
                    <w:r>
                      <w:rPr>
                        <w:rStyle w:val="Collegamentoipertestuale"/>
                        <w:rFonts w:ascii="Garamond" w:hAnsi="Garamond"/>
                        <w:color w:val="auto"/>
                        <w:szCs w:val="26"/>
                      </w:rPr>
                      <w:t>________________________________________</w:t>
                    </w:r>
                  </w:p>
                  <w:p w14:paraId="2E6A20AC" w14:textId="77777777" w:rsidR="004278FB" w:rsidRPr="00427A4F" w:rsidRDefault="0092788C" w:rsidP="004278FB">
                    <w:pPr>
                      <w:jc w:val="center"/>
                      <w:rPr>
                        <w:rFonts w:ascii="Garamond" w:hAnsi="Garamond"/>
                        <w:b/>
                        <w:sz w:val="28"/>
                        <w:szCs w:val="28"/>
                      </w:rPr>
                    </w:pPr>
                    <w:r>
                      <w:rPr>
                        <w:rFonts w:ascii="Garamond" w:hAnsi="Garamond"/>
                        <w:b/>
                        <w:sz w:val="28"/>
                        <w:szCs w:val="28"/>
                      </w:rPr>
                      <w:t>Ufficio del Segretario Comunale</w:t>
                    </w:r>
                  </w:p>
                  <w:p w14:paraId="38742533" w14:textId="77777777" w:rsidR="004278FB" w:rsidRPr="00A302EA" w:rsidRDefault="0092788C" w:rsidP="004278FB">
                    <w:pPr>
                      <w:jc w:val="center"/>
                      <w:rPr>
                        <w:rFonts w:ascii="Garamond" w:hAnsi="Garamond"/>
                      </w:rPr>
                    </w:pPr>
                    <w:r>
                      <w:rPr>
                        <w:rFonts w:ascii="Garamond" w:hAnsi="Garamond"/>
                      </w:rPr>
                      <w:t>tel. 0975.668516</w:t>
                    </w:r>
                  </w:p>
                  <w:p w14:paraId="5AC3F0A4" w14:textId="77777777" w:rsidR="004278FB" w:rsidRPr="00A302EA" w:rsidRDefault="0092788C" w:rsidP="004278FB">
                    <w:pPr>
                      <w:jc w:val="center"/>
                      <w:rPr>
                        <w:rFonts w:ascii="Garamond" w:hAnsi="Garamond"/>
                        <w:u w:val="single"/>
                      </w:rPr>
                    </w:pPr>
                    <w:r>
                      <w:rPr>
                        <w:rFonts w:ascii="Garamond" w:hAnsi="Garamond"/>
                        <w:u w:val="single"/>
                      </w:rPr>
                      <w:t>g.luongo</w:t>
                    </w:r>
                    <w:r w:rsidR="004278FB" w:rsidRPr="00A302EA">
                      <w:rPr>
                        <w:rFonts w:ascii="Garamond" w:hAnsi="Garamond"/>
                        <w:u w:val="single"/>
                      </w:rPr>
                      <w:t>@comune.moliterno.pz.it</w:t>
                    </w:r>
                  </w:p>
                  <w:p w14:paraId="29F398A0" w14:textId="77777777" w:rsidR="004278FB" w:rsidRPr="00A302EA" w:rsidRDefault="004278FB" w:rsidP="007B54B8">
                    <w:pPr>
                      <w:spacing w:line="360" w:lineRule="auto"/>
                      <w:jc w:val="center"/>
                      <w:rPr>
                        <w:rFonts w:ascii="Garamond" w:hAnsi="Garamond"/>
                        <w:szCs w:val="26"/>
                      </w:rPr>
                    </w:pPr>
                  </w:p>
                  <w:p w14:paraId="0132EBD3" w14:textId="77777777" w:rsidR="005344F4" w:rsidRPr="00C328A1" w:rsidRDefault="005344F4" w:rsidP="00A02938">
                    <w:pPr>
                      <w:jc w:val="center"/>
                      <w:rPr>
                        <w:rFonts w:ascii="Garamond" w:hAnsi="Garamond"/>
                        <w:szCs w:val="26"/>
                      </w:rPr>
                    </w:pPr>
                  </w:p>
                </w:txbxContent>
              </v:textbox>
              <w10:wrap type="square"/>
            </v:shape>
          </w:pict>
        </mc:Fallback>
      </mc:AlternateContent>
    </w:r>
    <w:r w:rsidR="004278FB">
      <w:rPr>
        <w:noProof/>
        <w:lang w:eastAsia="it-IT"/>
      </w:rPr>
      <w:drawing>
        <wp:anchor distT="0" distB="0" distL="114300" distR="114300" simplePos="0" relativeHeight="251662336" behindDoc="1" locked="0" layoutInCell="1" allowOverlap="1" wp14:anchorId="755053C7" wp14:editId="25AADFCC">
          <wp:simplePos x="0" y="0"/>
          <wp:positionH relativeFrom="margin">
            <wp:posOffset>-369570</wp:posOffset>
          </wp:positionH>
          <wp:positionV relativeFrom="paragraph">
            <wp:posOffset>-970915</wp:posOffset>
          </wp:positionV>
          <wp:extent cx="1645920" cy="204597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2045970"/>
                  </a:xfrm>
                  <a:prstGeom prst="rect">
                    <a:avLst/>
                  </a:prstGeom>
                  <a:noFill/>
                </pic:spPr>
              </pic:pic>
            </a:graphicData>
          </a:graphic>
        </wp:anchor>
      </w:drawing>
    </w:r>
    <w:r w:rsidR="00A02938" w:rsidRPr="00A02938">
      <w:ptab w:relativeTo="margin" w:alignment="center" w:leader="none"/>
    </w:r>
    <w:r w:rsidR="00A02938" w:rsidRPr="00A02938">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E1F"/>
    <w:multiLevelType w:val="hybridMultilevel"/>
    <w:tmpl w:val="41E2D884"/>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067C061B"/>
    <w:multiLevelType w:val="hybridMultilevel"/>
    <w:tmpl w:val="F0D48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AD4A08"/>
    <w:multiLevelType w:val="hybridMultilevel"/>
    <w:tmpl w:val="D6F88320"/>
    <w:lvl w:ilvl="0" w:tplc="CB88CB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A45739"/>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 w15:restartNumberingAfterBreak="0">
    <w:nsid w:val="0EC95511"/>
    <w:multiLevelType w:val="hybridMultilevel"/>
    <w:tmpl w:val="7C2AF820"/>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82413"/>
    <w:multiLevelType w:val="hybridMultilevel"/>
    <w:tmpl w:val="A75CFEB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11661C44"/>
    <w:multiLevelType w:val="hybridMultilevel"/>
    <w:tmpl w:val="1720A3EA"/>
    <w:lvl w:ilvl="0" w:tplc="0410000D">
      <w:start w:val="1"/>
      <w:numFmt w:val="bullet"/>
      <w:lvlText w:val=""/>
      <w:lvlJc w:val="left"/>
      <w:pPr>
        <w:ind w:left="928" w:hanging="360"/>
      </w:pPr>
      <w:rPr>
        <w:rFonts w:ascii="Wingdings" w:hAnsi="Wingdings"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7" w15:restartNumberingAfterBreak="0">
    <w:nsid w:val="1A751EBA"/>
    <w:multiLevelType w:val="hybridMultilevel"/>
    <w:tmpl w:val="18A4B25E"/>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8" w15:restartNumberingAfterBreak="0">
    <w:nsid w:val="1B10624E"/>
    <w:multiLevelType w:val="hybridMultilevel"/>
    <w:tmpl w:val="1436C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EC5177"/>
    <w:multiLevelType w:val="hybridMultilevel"/>
    <w:tmpl w:val="9C3E6606"/>
    <w:lvl w:ilvl="0" w:tplc="04100001">
      <w:start w:val="1"/>
      <w:numFmt w:val="bullet"/>
      <w:lvlText w:val=""/>
      <w:lvlJc w:val="left"/>
      <w:pPr>
        <w:ind w:left="1069" w:hanging="360"/>
      </w:pPr>
      <w:rPr>
        <w:rFonts w:ascii="Symbol" w:hAnsi="Symbol" w:hint="default"/>
      </w:rPr>
    </w:lvl>
    <w:lvl w:ilvl="1" w:tplc="04100003">
      <w:start w:val="1"/>
      <w:numFmt w:val="bullet"/>
      <w:lvlText w:val="o"/>
      <w:lvlJc w:val="left"/>
      <w:pPr>
        <w:ind w:left="1789" w:hanging="360"/>
      </w:pPr>
      <w:rPr>
        <w:rFonts w:ascii="Courier New" w:hAnsi="Courier New" w:cs="Courier New" w:hint="default"/>
      </w:rPr>
    </w:lvl>
    <w:lvl w:ilvl="2" w:tplc="04100005">
      <w:start w:val="1"/>
      <w:numFmt w:val="bullet"/>
      <w:lvlText w:val=""/>
      <w:lvlJc w:val="left"/>
      <w:pPr>
        <w:ind w:left="2509" w:hanging="360"/>
      </w:pPr>
      <w:rPr>
        <w:rFonts w:ascii="Wingdings" w:hAnsi="Wingdings" w:hint="default"/>
      </w:rPr>
    </w:lvl>
    <w:lvl w:ilvl="3" w:tplc="04100001">
      <w:start w:val="1"/>
      <w:numFmt w:val="bullet"/>
      <w:lvlText w:val=""/>
      <w:lvlJc w:val="left"/>
      <w:pPr>
        <w:ind w:left="3229" w:hanging="360"/>
      </w:pPr>
      <w:rPr>
        <w:rFonts w:ascii="Symbol" w:hAnsi="Symbol" w:hint="default"/>
      </w:rPr>
    </w:lvl>
    <w:lvl w:ilvl="4" w:tplc="04100003">
      <w:start w:val="1"/>
      <w:numFmt w:val="bullet"/>
      <w:lvlText w:val="o"/>
      <w:lvlJc w:val="left"/>
      <w:pPr>
        <w:ind w:left="3949" w:hanging="360"/>
      </w:pPr>
      <w:rPr>
        <w:rFonts w:ascii="Courier New" w:hAnsi="Courier New" w:cs="Courier New" w:hint="default"/>
      </w:rPr>
    </w:lvl>
    <w:lvl w:ilvl="5" w:tplc="04100005">
      <w:start w:val="1"/>
      <w:numFmt w:val="bullet"/>
      <w:lvlText w:val=""/>
      <w:lvlJc w:val="left"/>
      <w:pPr>
        <w:ind w:left="4669" w:hanging="360"/>
      </w:pPr>
      <w:rPr>
        <w:rFonts w:ascii="Wingdings" w:hAnsi="Wingdings" w:hint="default"/>
      </w:rPr>
    </w:lvl>
    <w:lvl w:ilvl="6" w:tplc="04100001">
      <w:start w:val="1"/>
      <w:numFmt w:val="bullet"/>
      <w:lvlText w:val=""/>
      <w:lvlJc w:val="left"/>
      <w:pPr>
        <w:ind w:left="5389" w:hanging="360"/>
      </w:pPr>
      <w:rPr>
        <w:rFonts w:ascii="Symbol" w:hAnsi="Symbol" w:hint="default"/>
      </w:rPr>
    </w:lvl>
    <w:lvl w:ilvl="7" w:tplc="04100003">
      <w:start w:val="1"/>
      <w:numFmt w:val="bullet"/>
      <w:lvlText w:val="o"/>
      <w:lvlJc w:val="left"/>
      <w:pPr>
        <w:ind w:left="6109" w:hanging="360"/>
      </w:pPr>
      <w:rPr>
        <w:rFonts w:ascii="Courier New" w:hAnsi="Courier New" w:cs="Courier New" w:hint="default"/>
      </w:rPr>
    </w:lvl>
    <w:lvl w:ilvl="8" w:tplc="04100005">
      <w:start w:val="1"/>
      <w:numFmt w:val="bullet"/>
      <w:lvlText w:val=""/>
      <w:lvlJc w:val="left"/>
      <w:pPr>
        <w:ind w:left="6829" w:hanging="360"/>
      </w:pPr>
      <w:rPr>
        <w:rFonts w:ascii="Wingdings" w:hAnsi="Wingdings" w:hint="default"/>
      </w:rPr>
    </w:lvl>
  </w:abstractNum>
  <w:abstractNum w:abstractNumId="10" w15:restartNumberingAfterBreak="0">
    <w:nsid w:val="219C21BF"/>
    <w:multiLevelType w:val="multilevel"/>
    <w:tmpl w:val="41FAA604"/>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F4650A"/>
    <w:multiLevelType w:val="hybridMultilevel"/>
    <w:tmpl w:val="64CC4FB8"/>
    <w:lvl w:ilvl="0" w:tplc="746489F0">
      <w:start w:val="1"/>
      <w:numFmt w:val="decimal"/>
      <w:lvlText w:val="%1."/>
      <w:lvlJc w:val="left"/>
      <w:pPr>
        <w:ind w:left="36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ECB5410"/>
    <w:multiLevelType w:val="hybridMultilevel"/>
    <w:tmpl w:val="7FBCF5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2D601F8"/>
    <w:multiLevelType w:val="hybridMultilevel"/>
    <w:tmpl w:val="DB725B5A"/>
    <w:lvl w:ilvl="0" w:tplc="7AE8A052">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336EAB"/>
    <w:multiLevelType w:val="hybridMultilevel"/>
    <w:tmpl w:val="9E164B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416630"/>
    <w:multiLevelType w:val="hybridMultilevel"/>
    <w:tmpl w:val="1C2E76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7B56B26"/>
    <w:multiLevelType w:val="hybridMultilevel"/>
    <w:tmpl w:val="FD7E8D9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781E50"/>
    <w:multiLevelType w:val="hybridMultilevel"/>
    <w:tmpl w:val="617A006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FE7E1C"/>
    <w:multiLevelType w:val="hybridMultilevel"/>
    <w:tmpl w:val="B628BE1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9" w15:restartNumberingAfterBreak="0">
    <w:nsid w:val="4FBF0E54"/>
    <w:multiLevelType w:val="hybridMultilevel"/>
    <w:tmpl w:val="CC067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F55ED6"/>
    <w:multiLevelType w:val="hybridMultilevel"/>
    <w:tmpl w:val="67D02A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5B0C1E69"/>
    <w:multiLevelType w:val="hybridMultilevel"/>
    <w:tmpl w:val="CED8C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A70020"/>
    <w:multiLevelType w:val="hybridMultilevel"/>
    <w:tmpl w:val="FD6265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BE6625"/>
    <w:multiLevelType w:val="hybridMultilevel"/>
    <w:tmpl w:val="1E40EFEE"/>
    <w:lvl w:ilvl="0" w:tplc="7E82E238">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6481A12"/>
    <w:multiLevelType w:val="hybridMultilevel"/>
    <w:tmpl w:val="C55E322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5" w15:restartNumberingAfterBreak="0">
    <w:nsid w:val="6A8839CE"/>
    <w:multiLevelType w:val="hybridMultilevel"/>
    <w:tmpl w:val="AA503F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A75F27"/>
    <w:multiLevelType w:val="hybridMultilevel"/>
    <w:tmpl w:val="8B30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E95746"/>
    <w:multiLevelType w:val="hybridMultilevel"/>
    <w:tmpl w:val="E14EE9F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16cid:durableId="1105534643">
    <w:abstractNumId w:val="2"/>
  </w:num>
  <w:num w:numId="2" w16cid:durableId="1331907406">
    <w:abstractNumId w:val="22"/>
  </w:num>
  <w:num w:numId="3" w16cid:durableId="1036272323">
    <w:abstractNumId w:val="13"/>
  </w:num>
  <w:num w:numId="4" w16cid:durableId="1257052145">
    <w:abstractNumId w:val="27"/>
  </w:num>
  <w:num w:numId="5" w16cid:durableId="1987080931">
    <w:abstractNumId w:val="14"/>
  </w:num>
  <w:num w:numId="6" w16cid:durableId="1507205427">
    <w:abstractNumId w:val="7"/>
  </w:num>
  <w:num w:numId="7" w16cid:durableId="1312565890">
    <w:abstractNumId w:val="1"/>
  </w:num>
  <w:num w:numId="8" w16cid:durableId="1760788096">
    <w:abstractNumId w:val="12"/>
  </w:num>
  <w:num w:numId="9" w16cid:durableId="595014597">
    <w:abstractNumId w:val="15"/>
  </w:num>
  <w:num w:numId="10" w16cid:durableId="1237009133">
    <w:abstractNumId w:val="20"/>
  </w:num>
  <w:num w:numId="11" w16cid:durableId="570626445">
    <w:abstractNumId w:val="9"/>
  </w:num>
  <w:num w:numId="12" w16cid:durableId="1464427249">
    <w:abstractNumId w:val="24"/>
  </w:num>
  <w:num w:numId="13" w16cid:durableId="424036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8149803">
    <w:abstractNumId w:val="11"/>
  </w:num>
  <w:num w:numId="15" w16cid:durableId="782544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5050113">
    <w:abstractNumId w:val="0"/>
  </w:num>
  <w:num w:numId="17" w16cid:durableId="12851894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9179504">
    <w:abstractNumId w:val="6"/>
  </w:num>
  <w:num w:numId="19" w16cid:durableId="1992900054">
    <w:abstractNumId w:val="23"/>
  </w:num>
  <w:num w:numId="20" w16cid:durableId="1969504929">
    <w:abstractNumId w:val="11"/>
  </w:num>
  <w:num w:numId="21" w16cid:durableId="472332320">
    <w:abstractNumId w:val="21"/>
  </w:num>
  <w:num w:numId="22" w16cid:durableId="994072151">
    <w:abstractNumId w:val="17"/>
  </w:num>
  <w:num w:numId="23" w16cid:durableId="2138526209">
    <w:abstractNumId w:val="25"/>
  </w:num>
  <w:num w:numId="24" w16cid:durableId="189801107">
    <w:abstractNumId w:val="4"/>
  </w:num>
  <w:num w:numId="25" w16cid:durableId="1909530608">
    <w:abstractNumId w:val="16"/>
  </w:num>
  <w:num w:numId="26" w16cid:durableId="2115124310">
    <w:abstractNumId w:val="19"/>
  </w:num>
  <w:num w:numId="27" w16cid:durableId="430050234">
    <w:abstractNumId w:val="10"/>
  </w:num>
  <w:num w:numId="28" w16cid:durableId="632710629">
    <w:abstractNumId w:val="26"/>
  </w:num>
  <w:num w:numId="29" w16cid:durableId="15897353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A89"/>
    <w:rsid w:val="00000646"/>
    <w:rsid w:val="00041256"/>
    <w:rsid w:val="00041B8D"/>
    <w:rsid w:val="00064DB2"/>
    <w:rsid w:val="00064E31"/>
    <w:rsid w:val="000A2944"/>
    <w:rsid w:val="000B346F"/>
    <w:rsid w:val="00110648"/>
    <w:rsid w:val="00145C22"/>
    <w:rsid w:val="00151443"/>
    <w:rsid w:val="001841AA"/>
    <w:rsid w:val="0019098A"/>
    <w:rsid w:val="00192AC3"/>
    <w:rsid w:val="001B19D0"/>
    <w:rsid w:val="001E605F"/>
    <w:rsid w:val="001F47E0"/>
    <w:rsid w:val="001F4A53"/>
    <w:rsid w:val="00203F2E"/>
    <w:rsid w:val="00206C3A"/>
    <w:rsid w:val="00232A01"/>
    <w:rsid w:val="00234463"/>
    <w:rsid w:val="0024319D"/>
    <w:rsid w:val="00274F3F"/>
    <w:rsid w:val="00275929"/>
    <w:rsid w:val="002830E6"/>
    <w:rsid w:val="00285F20"/>
    <w:rsid w:val="00291F38"/>
    <w:rsid w:val="002920B6"/>
    <w:rsid w:val="00295EB7"/>
    <w:rsid w:val="002A702E"/>
    <w:rsid w:val="002B5941"/>
    <w:rsid w:val="002B5E73"/>
    <w:rsid w:val="002D2B2B"/>
    <w:rsid w:val="002F0885"/>
    <w:rsid w:val="002F3E3C"/>
    <w:rsid w:val="002F4148"/>
    <w:rsid w:val="00315B6B"/>
    <w:rsid w:val="0032430A"/>
    <w:rsid w:val="003261A1"/>
    <w:rsid w:val="00326F29"/>
    <w:rsid w:val="003575AC"/>
    <w:rsid w:val="003700F0"/>
    <w:rsid w:val="00377948"/>
    <w:rsid w:val="003A53CA"/>
    <w:rsid w:val="003A7184"/>
    <w:rsid w:val="003B04AF"/>
    <w:rsid w:val="003D11B6"/>
    <w:rsid w:val="003E4ABC"/>
    <w:rsid w:val="003E51AC"/>
    <w:rsid w:val="00403083"/>
    <w:rsid w:val="00416095"/>
    <w:rsid w:val="00416A5A"/>
    <w:rsid w:val="004250E6"/>
    <w:rsid w:val="004278FB"/>
    <w:rsid w:val="00427A4F"/>
    <w:rsid w:val="00454599"/>
    <w:rsid w:val="0047463E"/>
    <w:rsid w:val="004817EC"/>
    <w:rsid w:val="0049280B"/>
    <w:rsid w:val="004C7D24"/>
    <w:rsid w:val="004E30AC"/>
    <w:rsid w:val="00500B80"/>
    <w:rsid w:val="00502568"/>
    <w:rsid w:val="00505AAB"/>
    <w:rsid w:val="00515B50"/>
    <w:rsid w:val="005277F7"/>
    <w:rsid w:val="0053047D"/>
    <w:rsid w:val="005344F4"/>
    <w:rsid w:val="00534CF6"/>
    <w:rsid w:val="005444E2"/>
    <w:rsid w:val="0055723F"/>
    <w:rsid w:val="00561F15"/>
    <w:rsid w:val="0056418A"/>
    <w:rsid w:val="005763C1"/>
    <w:rsid w:val="0057644B"/>
    <w:rsid w:val="0058035B"/>
    <w:rsid w:val="00581B81"/>
    <w:rsid w:val="00586D03"/>
    <w:rsid w:val="00587665"/>
    <w:rsid w:val="005928F4"/>
    <w:rsid w:val="005A0C1B"/>
    <w:rsid w:val="005C76C2"/>
    <w:rsid w:val="0062132D"/>
    <w:rsid w:val="006227F1"/>
    <w:rsid w:val="00627610"/>
    <w:rsid w:val="00627EC7"/>
    <w:rsid w:val="00637AD3"/>
    <w:rsid w:val="00653570"/>
    <w:rsid w:val="00674756"/>
    <w:rsid w:val="0068377B"/>
    <w:rsid w:val="006A0A93"/>
    <w:rsid w:val="006A3F10"/>
    <w:rsid w:val="006B2103"/>
    <w:rsid w:val="006C346D"/>
    <w:rsid w:val="006D0C56"/>
    <w:rsid w:val="006E1BE1"/>
    <w:rsid w:val="00721C5D"/>
    <w:rsid w:val="00726D45"/>
    <w:rsid w:val="00733471"/>
    <w:rsid w:val="00760813"/>
    <w:rsid w:val="0078373A"/>
    <w:rsid w:val="007A19F4"/>
    <w:rsid w:val="007A4748"/>
    <w:rsid w:val="007B5389"/>
    <w:rsid w:val="007B54B8"/>
    <w:rsid w:val="007C7F39"/>
    <w:rsid w:val="007E0E66"/>
    <w:rsid w:val="007E7219"/>
    <w:rsid w:val="007F761A"/>
    <w:rsid w:val="00800192"/>
    <w:rsid w:val="00807A58"/>
    <w:rsid w:val="0083087F"/>
    <w:rsid w:val="008328DB"/>
    <w:rsid w:val="00855210"/>
    <w:rsid w:val="008618E6"/>
    <w:rsid w:val="008676ED"/>
    <w:rsid w:val="008B6646"/>
    <w:rsid w:val="008B702C"/>
    <w:rsid w:val="008C0986"/>
    <w:rsid w:val="008C2597"/>
    <w:rsid w:val="008D6399"/>
    <w:rsid w:val="008E7B60"/>
    <w:rsid w:val="008F2632"/>
    <w:rsid w:val="008F70E6"/>
    <w:rsid w:val="00900B7F"/>
    <w:rsid w:val="009020BF"/>
    <w:rsid w:val="0090213A"/>
    <w:rsid w:val="0090786C"/>
    <w:rsid w:val="0091651D"/>
    <w:rsid w:val="00921991"/>
    <w:rsid w:val="0092788C"/>
    <w:rsid w:val="009375E1"/>
    <w:rsid w:val="0094675D"/>
    <w:rsid w:val="0098144B"/>
    <w:rsid w:val="009858BB"/>
    <w:rsid w:val="00997D63"/>
    <w:rsid w:val="009A2911"/>
    <w:rsid w:val="009A2EFE"/>
    <w:rsid w:val="009B26AD"/>
    <w:rsid w:val="009B4C38"/>
    <w:rsid w:val="009D6C7B"/>
    <w:rsid w:val="009E39A9"/>
    <w:rsid w:val="009E63EF"/>
    <w:rsid w:val="00A02938"/>
    <w:rsid w:val="00A302EA"/>
    <w:rsid w:val="00A77067"/>
    <w:rsid w:val="00AA2C55"/>
    <w:rsid w:val="00AA4F6D"/>
    <w:rsid w:val="00AE4D96"/>
    <w:rsid w:val="00AF2C8D"/>
    <w:rsid w:val="00B108DC"/>
    <w:rsid w:val="00B20215"/>
    <w:rsid w:val="00B31C58"/>
    <w:rsid w:val="00B33028"/>
    <w:rsid w:val="00B37084"/>
    <w:rsid w:val="00B6635B"/>
    <w:rsid w:val="00B80A89"/>
    <w:rsid w:val="00B928C4"/>
    <w:rsid w:val="00BA0896"/>
    <w:rsid w:val="00BC1C4D"/>
    <w:rsid w:val="00BF35D3"/>
    <w:rsid w:val="00BF4BDE"/>
    <w:rsid w:val="00C1418A"/>
    <w:rsid w:val="00C205FC"/>
    <w:rsid w:val="00C26F88"/>
    <w:rsid w:val="00C31E90"/>
    <w:rsid w:val="00C328A1"/>
    <w:rsid w:val="00C3647A"/>
    <w:rsid w:val="00C44C1A"/>
    <w:rsid w:val="00C44FB8"/>
    <w:rsid w:val="00C47FD1"/>
    <w:rsid w:val="00C52578"/>
    <w:rsid w:val="00C735B3"/>
    <w:rsid w:val="00C87C8C"/>
    <w:rsid w:val="00CB155A"/>
    <w:rsid w:val="00CB643F"/>
    <w:rsid w:val="00CC70FC"/>
    <w:rsid w:val="00CE7FB2"/>
    <w:rsid w:val="00D1289F"/>
    <w:rsid w:val="00D228C2"/>
    <w:rsid w:val="00D3682E"/>
    <w:rsid w:val="00D46D16"/>
    <w:rsid w:val="00DA76DE"/>
    <w:rsid w:val="00DB2C6B"/>
    <w:rsid w:val="00DC2F26"/>
    <w:rsid w:val="00DC520E"/>
    <w:rsid w:val="00DD43A3"/>
    <w:rsid w:val="00DE15FB"/>
    <w:rsid w:val="00DE617E"/>
    <w:rsid w:val="00DF7323"/>
    <w:rsid w:val="00E003E8"/>
    <w:rsid w:val="00E2089A"/>
    <w:rsid w:val="00E31A20"/>
    <w:rsid w:val="00E433EA"/>
    <w:rsid w:val="00E57AD0"/>
    <w:rsid w:val="00E80183"/>
    <w:rsid w:val="00EB1DFE"/>
    <w:rsid w:val="00EC3741"/>
    <w:rsid w:val="00EC3A5B"/>
    <w:rsid w:val="00ED163C"/>
    <w:rsid w:val="00ED32BD"/>
    <w:rsid w:val="00EE0618"/>
    <w:rsid w:val="00F1320F"/>
    <w:rsid w:val="00F14D43"/>
    <w:rsid w:val="00F27A3C"/>
    <w:rsid w:val="00F414F8"/>
    <w:rsid w:val="00F43814"/>
    <w:rsid w:val="00F65C45"/>
    <w:rsid w:val="00FA2E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1C750"/>
  <w15:docId w15:val="{FF8A522F-7B34-47DD-BB31-18057FBD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3F2E"/>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B20215"/>
    <w:pPr>
      <w:keepNext/>
      <w:jc w:val="right"/>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35B3"/>
    <w:pPr>
      <w:spacing w:after="160" w:line="259"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02938"/>
  </w:style>
  <w:style w:type="paragraph" w:styleId="Pidipagina">
    <w:name w:val="footer"/>
    <w:basedOn w:val="Normale"/>
    <w:link w:val="PidipaginaCarattere"/>
    <w:unhideWhenUsed/>
    <w:rsid w:val="00A02938"/>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02938"/>
  </w:style>
  <w:style w:type="character" w:styleId="Collegamentoipertestuale">
    <w:name w:val="Hyperlink"/>
    <w:rsid w:val="00A02938"/>
    <w:rPr>
      <w:color w:val="0000FF"/>
      <w:u w:val="single"/>
    </w:rPr>
  </w:style>
  <w:style w:type="paragraph" w:styleId="Testofumetto">
    <w:name w:val="Balloon Text"/>
    <w:basedOn w:val="Normale"/>
    <w:link w:val="TestofumettoCarattere"/>
    <w:uiPriority w:val="99"/>
    <w:semiHidden/>
    <w:unhideWhenUsed/>
    <w:rsid w:val="00C328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28A1"/>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807A58"/>
    <w:rPr>
      <w:color w:val="605E5C"/>
      <w:shd w:val="clear" w:color="auto" w:fill="E1DFDD"/>
    </w:rPr>
  </w:style>
  <w:style w:type="character" w:customStyle="1" w:styleId="Titolo2Carattere">
    <w:name w:val="Titolo 2 Carattere"/>
    <w:basedOn w:val="Carpredefinitoparagrafo"/>
    <w:link w:val="Titolo2"/>
    <w:rsid w:val="00B20215"/>
    <w:rPr>
      <w:rFonts w:ascii="Arial" w:eastAsia="Times New Roman" w:hAnsi="Arial" w:cs="Arial"/>
      <w:b/>
      <w:bCs/>
      <w:sz w:val="24"/>
      <w:szCs w:val="24"/>
      <w:lang w:eastAsia="it-IT"/>
    </w:rPr>
  </w:style>
  <w:style w:type="paragraph" w:customStyle="1" w:styleId="Default">
    <w:name w:val="Default"/>
    <w:rsid w:val="00B6635B"/>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8C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4705">
      <w:bodyDiv w:val="1"/>
      <w:marLeft w:val="0"/>
      <w:marRight w:val="0"/>
      <w:marTop w:val="0"/>
      <w:marBottom w:val="0"/>
      <w:divBdr>
        <w:top w:val="none" w:sz="0" w:space="0" w:color="auto"/>
        <w:left w:val="none" w:sz="0" w:space="0" w:color="auto"/>
        <w:bottom w:val="none" w:sz="0" w:space="0" w:color="auto"/>
        <w:right w:val="none" w:sz="0" w:space="0" w:color="auto"/>
      </w:divBdr>
    </w:div>
    <w:div w:id="74634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protocollomoliterno@ebas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comune.moliterno.pz.it" TargetMode="External"/><Relationship Id="rId1" Type="http://schemas.openxmlformats.org/officeDocument/2006/relationships/hyperlink" Target="http://www.comune.moliterno.p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3FC-BBD6-4285-B98F-F2F74144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3349</Words>
  <Characters>19092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Rossella Monte</cp:lastModifiedBy>
  <cp:revision>8</cp:revision>
  <cp:lastPrinted>2023-11-22T17:05:00Z</cp:lastPrinted>
  <dcterms:created xsi:type="dcterms:W3CDTF">2023-11-27T18:18:00Z</dcterms:created>
  <dcterms:modified xsi:type="dcterms:W3CDTF">2024-02-22T08:33:00Z</dcterms:modified>
</cp:coreProperties>
</file>