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8186" w14:textId="77777777" w:rsidR="004D27BB" w:rsidRDefault="004D27BB">
      <w:pPr>
        <w:jc w:val="center"/>
        <w:rPr>
          <w:rFonts w:ascii="Times New Roman" w:hAnsi="Times New Roman"/>
          <w:b/>
          <w:color w:val="000000"/>
          <w:spacing w:val="-8"/>
          <w:lang w:val="it-IT"/>
        </w:rPr>
      </w:pPr>
    </w:p>
    <w:p w14:paraId="10D6E2AD" w14:textId="77777777" w:rsidR="004D27BB" w:rsidRDefault="004D27BB">
      <w:pPr>
        <w:jc w:val="center"/>
        <w:rPr>
          <w:rFonts w:ascii="Times New Roman" w:hAnsi="Times New Roman"/>
          <w:b/>
          <w:color w:val="000000"/>
          <w:spacing w:val="-8"/>
          <w:lang w:val="it-IT"/>
        </w:rPr>
      </w:pPr>
    </w:p>
    <w:p w14:paraId="1EC2B707" w14:textId="77777777" w:rsidR="004D27BB" w:rsidRDefault="004D27BB">
      <w:pPr>
        <w:jc w:val="center"/>
        <w:rPr>
          <w:rFonts w:ascii="Times New Roman" w:hAnsi="Times New Roman"/>
          <w:b/>
          <w:color w:val="000000"/>
          <w:spacing w:val="-8"/>
          <w:lang w:val="it-IT"/>
        </w:rPr>
      </w:pPr>
    </w:p>
    <w:p w14:paraId="2EF45984" w14:textId="4A8BB760" w:rsidR="004D27BB" w:rsidRDefault="004D27BB">
      <w:pPr>
        <w:jc w:val="center"/>
        <w:rPr>
          <w:rFonts w:ascii="Times New Roman" w:hAnsi="Times New Roman"/>
          <w:b/>
          <w:color w:val="000000"/>
          <w:spacing w:val="-8"/>
          <w:lang w:val="it-IT"/>
        </w:rPr>
      </w:pPr>
      <w:r>
        <w:rPr>
          <w:rFonts w:ascii="Times New Roman" w:hAnsi="Times New Roman"/>
          <w:b/>
          <w:color w:val="000000"/>
          <w:spacing w:val="-8"/>
          <w:lang w:val="it-IT"/>
        </w:rPr>
        <w:t>REGOLAMENTO STRALCIO DEL “REGOLAMENTO COMUNALE SULL’ORDINAMENTO GENERALE DEGLI UFFICI E DEI SERVIZIO – DOTAZIONE ORGANICA – NORME DI ACCESSO” PER L’INDIVIDUAZIONE, L’APPREZZAMENTO E LA VALUTAZIONE DEI RISULTATI DE</w:t>
      </w:r>
      <w:r w:rsidR="00320B2F">
        <w:rPr>
          <w:rFonts w:ascii="Times New Roman" w:hAnsi="Times New Roman"/>
          <w:b/>
          <w:color w:val="000000"/>
          <w:spacing w:val="-8"/>
          <w:lang w:val="it-IT"/>
        </w:rPr>
        <w:t>GLI INCARICATI DI ELEVATA QUALIFICAZIONE</w:t>
      </w:r>
    </w:p>
    <w:p w14:paraId="6F1AEBDA" w14:textId="77777777" w:rsidR="004D27BB" w:rsidRDefault="004D27BB">
      <w:pPr>
        <w:jc w:val="center"/>
        <w:rPr>
          <w:rFonts w:ascii="Times New Roman" w:hAnsi="Times New Roman"/>
          <w:b/>
          <w:color w:val="000000"/>
          <w:spacing w:val="-8"/>
          <w:lang w:val="it-IT"/>
        </w:rPr>
      </w:pPr>
    </w:p>
    <w:p w14:paraId="76D6EE4C" w14:textId="77777777" w:rsidR="004D27BB" w:rsidRDefault="004D27BB">
      <w:pPr>
        <w:jc w:val="center"/>
        <w:rPr>
          <w:rFonts w:ascii="Times New Roman" w:hAnsi="Times New Roman"/>
          <w:b/>
          <w:color w:val="000000"/>
          <w:spacing w:val="-8"/>
          <w:lang w:val="it-IT"/>
        </w:rPr>
      </w:pPr>
    </w:p>
    <w:p w14:paraId="2E80CD3A" w14:textId="77777777" w:rsidR="004D27BB" w:rsidRDefault="004D27BB">
      <w:pPr>
        <w:jc w:val="center"/>
        <w:rPr>
          <w:rFonts w:ascii="Times New Roman" w:hAnsi="Times New Roman"/>
          <w:b/>
          <w:color w:val="000000"/>
          <w:spacing w:val="-8"/>
          <w:lang w:val="it-IT"/>
        </w:rPr>
      </w:pPr>
    </w:p>
    <w:p w14:paraId="1E4DE80A" w14:textId="77777777" w:rsidR="004D27BB" w:rsidRDefault="004D27BB">
      <w:pPr>
        <w:jc w:val="center"/>
        <w:rPr>
          <w:rFonts w:ascii="Times New Roman" w:hAnsi="Times New Roman"/>
          <w:b/>
          <w:color w:val="000000"/>
          <w:spacing w:val="-8"/>
          <w:lang w:val="it-IT"/>
        </w:rPr>
      </w:pPr>
    </w:p>
    <w:p w14:paraId="2DCB836D" w14:textId="77777777" w:rsidR="004D27BB" w:rsidRPr="004D27BB" w:rsidRDefault="004D27BB">
      <w:pPr>
        <w:jc w:val="center"/>
        <w:rPr>
          <w:rFonts w:ascii="Times New Roman" w:hAnsi="Times New Roman"/>
          <w:b/>
          <w:color w:val="000000"/>
          <w:spacing w:val="-8"/>
          <w:sz w:val="20"/>
          <w:szCs w:val="20"/>
          <w:lang w:val="it-IT"/>
        </w:rPr>
      </w:pPr>
      <w:r w:rsidRPr="004D27BB">
        <w:rPr>
          <w:rFonts w:ascii="Times New Roman" w:hAnsi="Times New Roman"/>
          <w:b/>
          <w:color w:val="000000"/>
          <w:spacing w:val="-8"/>
          <w:sz w:val="20"/>
          <w:szCs w:val="20"/>
          <w:lang w:val="it-IT"/>
        </w:rPr>
        <w:t>Approvato con Deliberazione di Giunta Comunale n.__________ del _______________________</w:t>
      </w:r>
    </w:p>
    <w:p w14:paraId="737DC47C" w14:textId="77777777" w:rsidR="004D27BB" w:rsidRDefault="004D27BB">
      <w:pPr>
        <w:jc w:val="center"/>
        <w:rPr>
          <w:rFonts w:ascii="Times New Roman" w:hAnsi="Times New Roman"/>
          <w:b/>
          <w:color w:val="000000"/>
          <w:spacing w:val="-8"/>
          <w:lang w:val="it-IT"/>
        </w:rPr>
      </w:pPr>
    </w:p>
    <w:p w14:paraId="3AE7CBB9" w14:textId="77777777" w:rsidR="004D27BB" w:rsidRDefault="004D27BB">
      <w:pPr>
        <w:jc w:val="center"/>
        <w:rPr>
          <w:rFonts w:ascii="Times New Roman" w:hAnsi="Times New Roman"/>
          <w:b/>
          <w:color w:val="000000"/>
          <w:spacing w:val="-8"/>
          <w:lang w:val="it-IT"/>
        </w:rPr>
      </w:pPr>
    </w:p>
    <w:p w14:paraId="697F49A7" w14:textId="77777777" w:rsidR="004D27BB" w:rsidRDefault="004D27BB">
      <w:pPr>
        <w:jc w:val="center"/>
        <w:rPr>
          <w:rFonts w:ascii="Times New Roman" w:hAnsi="Times New Roman"/>
          <w:b/>
          <w:color w:val="000000"/>
          <w:spacing w:val="-8"/>
          <w:lang w:val="it-IT"/>
        </w:rPr>
      </w:pPr>
    </w:p>
    <w:p w14:paraId="7C6AE52A" w14:textId="77777777" w:rsidR="004D27BB" w:rsidRDefault="004D27BB">
      <w:pPr>
        <w:jc w:val="center"/>
        <w:rPr>
          <w:rFonts w:ascii="Times New Roman" w:hAnsi="Times New Roman"/>
          <w:b/>
          <w:color w:val="000000"/>
          <w:spacing w:val="-8"/>
          <w:lang w:val="it-IT"/>
        </w:rPr>
      </w:pPr>
    </w:p>
    <w:p w14:paraId="1C7EC5C7" w14:textId="1863507A" w:rsidR="00D11756" w:rsidRDefault="001B6B35" w:rsidP="00D11756">
      <w:pPr>
        <w:jc w:val="center"/>
        <w:rPr>
          <w:rFonts w:ascii="Times New Roman" w:hAnsi="Times New Roman" w:cs="Times New Roman"/>
          <w:b/>
          <w:u w:val="single"/>
          <w:lang w:val="it-IT"/>
        </w:rPr>
      </w:pPr>
      <w:r w:rsidRPr="00D11756">
        <w:rPr>
          <w:rFonts w:ascii="Times New Roman" w:hAnsi="Times New Roman" w:cs="Times New Roman"/>
          <w:b/>
          <w:u w:val="single"/>
          <w:lang w:val="it-IT"/>
        </w:rPr>
        <w:t>ARTICOLO 1</w:t>
      </w:r>
    </w:p>
    <w:p w14:paraId="0E9ACA92" w14:textId="403C7CB9" w:rsidR="001B6B35" w:rsidRDefault="001B6B35" w:rsidP="00D11756">
      <w:pPr>
        <w:jc w:val="center"/>
        <w:rPr>
          <w:rFonts w:ascii="Times New Roman" w:hAnsi="Times New Roman" w:cs="Times New Roman"/>
          <w:b/>
          <w:u w:val="single"/>
          <w:lang w:val="it-IT"/>
        </w:rPr>
      </w:pPr>
      <w:r w:rsidRPr="00D11756">
        <w:rPr>
          <w:rFonts w:ascii="Times New Roman" w:hAnsi="Times New Roman" w:cs="Times New Roman"/>
          <w:b/>
          <w:u w:val="single"/>
          <w:lang w:val="it-IT"/>
        </w:rPr>
        <w:t>LA ISTITUZIONE DEGLI INCARICHI DI ELEVATA QUALIFICAZIONE (EQ)</w:t>
      </w:r>
    </w:p>
    <w:p w14:paraId="19E97E0F" w14:textId="77777777" w:rsidR="00D11756" w:rsidRPr="00D11756" w:rsidRDefault="00D11756" w:rsidP="00D11756">
      <w:pPr>
        <w:jc w:val="center"/>
        <w:rPr>
          <w:rFonts w:ascii="Times New Roman" w:hAnsi="Times New Roman" w:cs="Times New Roman"/>
          <w:u w:val="single"/>
          <w:lang w:val="it-IT"/>
        </w:rPr>
      </w:pPr>
    </w:p>
    <w:p w14:paraId="6359FF94" w14:textId="77777777" w:rsidR="001B6B35" w:rsidRPr="00D11756" w:rsidRDefault="001B6B35" w:rsidP="001B6B35">
      <w:pPr>
        <w:jc w:val="both"/>
        <w:rPr>
          <w:rFonts w:ascii="Times New Roman" w:hAnsi="Times New Roman" w:cs="Times New Roman"/>
          <w:lang w:val="it-IT"/>
        </w:rPr>
      </w:pPr>
      <w:r w:rsidRPr="00D11756">
        <w:rPr>
          <w:rFonts w:ascii="Times New Roman" w:hAnsi="Times New Roman" w:cs="Times New Roman"/>
          <w:lang w:val="it-IT"/>
        </w:rPr>
        <w:t xml:space="preserve">1. Il presente Regolamento contiene la disciplina relativa ai criteri per l'istituzione, la graduazione, il conferimento e la revoca degli incarichi di elevata qualificazione di cui all’articolo 16 e ss. del CCNL 2019-2021. </w:t>
      </w:r>
    </w:p>
    <w:p w14:paraId="0EAEC7FB" w14:textId="2D95CCDB" w:rsidR="001B6B35" w:rsidRPr="00D11756" w:rsidRDefault="001B6B35" w:rsidP="001B6B35">
      <w:pPr>
        <w:jc w:val="both"/>
        <w:rPr>
          <w:rFonts w:ascii="Times New Roman" w:hAnsi="Times New Roman" w:cs="Times New Roman"/>
          <w:lang w:val="it-IT"/>
        </w:rPr>
      </w:pPr>
      <w:r w:rsidRPr="00D11756">
        <w:rPr>
          <w:rFonts w:ascii="Times New Roman" w:hAnsi="Times New Roman" w:cs="Times New Roman"/>
          <w:lang w:val="it-IT"/>
        </w:rPr>
        <w:t>2. Gli incarichi di elevata qualificazione dell’articolo 16 del CCNL 2019-2021 possono essere conferiti a personale inquadrato nell’Area dei Funzionari e dell’Elevata Qualificazione,</w:t>
      </w:r>
      <w:r w:rsidR="00D11756">
        <w:rPr>
          <w:rFonts w:ascii="Times New Roman" w:hAnsi="Times New Roman" w:cs="Times New Roman"/>
          <w:lang w:val="it-IT"/>
        </w:rPr>
        <w:t xml:space="preserve"> </w:t>
      </w:r>
      <w:r w:rsidRPr="00D11756">
        <w:rPr>
          <w:rFonts w:ascii="Times New Roman" w:hAnsi="Times New Roman" w:cs="Times New Roman"/>
          <w:lang w:val="it-IT"/>
        </w:rPr>
        <w:t>con salvezza di quanto disposto dagli articoli 16 comma 4 lettera a ed art.19 comma 2 del medesimo contratto.</w:t>
      </w:r>
    </w:p>
    <w:p w14:paraId="623A9B48" w14:textId="77777777" w:rsidR="001B6B35" w:rsidRPr="00D11756" w:rsidRDefault="001B6B35" w:rsidP="001B6B35">
      <w:pPr>
        <w:jc w:val="both"/>
        <w:rPr>
          <w:rFonts w:ascii="Times New Roman" w:hAnsi="Times New Roman" w:cs="Times New Roman"/>
          <w:lang w:val="it-IT"/>
        </w:rPr>
      </w:pPr>
    </w:p>
    <w:p w14:paraId="2735562B" w14:textId="44376B57" w:rsidR="00D11756" w:rsidRDefault="001B6B35" w:rsidP="00D11756">
      <w:pPr>
        <w:jc w:val="center"/>
        <w:rPr>
          <w:rFonts w:ascii="Times New Roman" w:hAnsi="Times New Roman" w:cs="Times New Roman"/>
          <w:b/>
          <w:u w:val="single"/>
          <w:lang w:val="it-IT"/>
        </w:rPr>
      </w:pPr>
      <w:r w:rsidRPr="00D11756">
        <w:rPr>
          <w:rFonts w:ascii="Times New Roman" w:hAnsi="Times New Roman" w:cs="Times New Roman"/>
          <w:b/>
          <w:u w:val="single"/>
          <w:lang w:val="it-IT"/>
        </w:rPr>
        <w:t>ARTICOLO 2</w:t>
      </w:r>
    </w:p>
    <w:p w14:paraId="7D6414B6" w14:textId="1D1DB988" w:rsidR="001B6B35" w:rsidRPr="00D11756" w:rsidRDefault="001B6B35" w:rsidP="00D11756">
      <w:pPr>
        <w:jc w:val="center"/>
        <w:rPr>
          <w:rFonts w:ascii="Times New Roman" w:hAnsi="Times New Roman" w:cs="Times New Roman"/>
          <w:b/>
          <w:u w:val="single"/>
          <w:lang w:val="it-IT"/>
        </w:rPr>
      </w:pPr>
      <w:r w:rsidRPr="00D11756">
        <w:rPr>
          <w:rFonts w:ascii="Times New Roman" w:hAnsi="Times New Roman" w:cs="Times New Roman"/>
          <w:b/>
          <w:u w:val="single"/>
          <w:lang w:val="it-IT"/>
        </w:rPr>
        <w:t>CRITERI GENERALI DI CONFERIMENTO E DI DURATA DEGLI INCARICHI.</w:t>
      </w:r>
    </w:p>
    <w:p w14:paraId="037B781E" w14:textId="77777777" w:rsidR="001B6B35" w:rsidRPr="00D11756" w:rsidRDefault="001B6B35" w:rsidP="001B6B35">
      <w:pPr>
        <w:jc w:val="both"/>
        <w:rPr>
          <w:rFonts w:ascii="Times New Roman" w:hAnsi="Times New Roman" w:cs="Times New Roman"/>
          <w:b/>
          <w:u w:val="single"/>
          <w:lang w:val="it-IT"/>
        </w:rPr>
      </w:pPr>
    </w:p>
    <w:p w14:paraId="32BBBCE3" w14:textId="77777777" w:rsidR="001B6B35" w:rsidRPr="00D11756" w:rsidRDefault="001B6B35" w:rsidP="001B6B35">
      <w:pPr>
        <w:numPr>
          <w:ilvl w:val="0"/>
          <w:numId w:val="21"/>
        </w:numPr>
        <w:jc w:val="both"/>
        <w:rPr>
          <w:rFonts w:ascii="Times New Roman" w:hAnsi="Times New Roman" w:cs="Times New Roman"/>
          <w:lang w:val="it-IT"/>
        </w:rPr>
      </w:pPr>
      <w:r w:rsidRPr="00D11756">
        <w:rPr>
          <w:rFonts w:ascii="Times New Roman" w:hAnsi="Times New Roman" w:cs="Times New Roman"/>
          <w:lang w:val="it-IT"/>
        </w:rPr>
        <w:t xml:space="preserve">Agli incarichi di elevata qualificazione è riconosciuta una retribuzione di posizione ed una retribuzione di risultato che assorbono tutte le competenze accessorie e le indennità previste per il compenso per lavoro straordinario, fatte salve le competenze accessorie previste dal CCNL 2019-2021 o dalla normativa vigente o sopravvenuta a quella vigente. </w:t>
      </w:r>
    </w:p>
    <w:p w14:paraId="674A2DD3" w14:textId="77777777" w:rsidR="001B6B35" w:rsidRPr="00D11756" w:rsidRDefault="001B6B35" w:rsidP="001B6B35">
      <w:pPr>
        <w:ind w:left="720"/>
        <w:jc w:val="both"/>
        <w:rPr>
          <w:rFonts w:ascii="Times New Roman" w:hAnsi="Times New Roman" w:cs="Times New Roman"/>
          <w:lang w:val="it-IT"/>
        </w:rPr>
      </w:pPr>
    </w:p>
    <w:p w14:paraId="23CCDDEE" w14:textId="0157CEDD" w:rsidR="001B6B35" w:rsidRPr="00D11756" w:rsidRDefault="001B6B35" w:rsidP="00D11756">
      <w:pPr>
        <w:pStyle w:val="Paragrafoelenco"/>
        <w:numPr>
          <w:ilvl w:val="0"/>
          <w:numId w:val="21"/>
        </w:numPr>
        <w:jc w:val="both"/>
        <w:rPr>
          <w:rFonts w:ascii="Times New Roman" w:hAnsi="Times New Roman" w:cs="Times New Roman"/>
          <w:lang w:val="it-IT"/>
        </w:rPr>
      </w:pPr>
      <w:r w:rsidRPr="00D11756">
        <w:rPr>
          <w:rFonts w:ascii="Times New Roman" w:hAnsi="Times New Roman" w:cs="Times New Roman"/>
          <w:lang w:val="it-IT"/>
        </w:rPr>
        <w:t>Gli incarichi di elevata qualificazione sono conferiti dal Sindaco ai sensi dell’articolo 50 del D.Lgs 267/00 e s.m.i.  alle posizioni di lavoro che richiedono:</w:t>
      </w:r>
    </w:p>
    <w:p w14:paraId="508FCA1F" w14:textId="77777777" w:rsidR="00D11756" w:rsidRPr="00D11756" w:rsidRDefault="00D11756" w:rsidP="00D11756">
      <w:pPr>
        <w:pStyle w:val="Paragrafoelenco"/>
        <w:rPr>
          <w:rFonts w:ascii="Times New Roman" w:hAnsi="Times New Roman" w:cs="Times New Roman"/>
          <w:lang w:val="it-IT"/>
        </w:rPr>
      </w:pPr>
    </w:p>
    <w:p w14:paraId="056ACAFB" w14:textId="77777777" w:rsidR="001B6B35" w:rsidRPr="00D11756" w:rsidRDefault="001B6B35" w:rsidP="001B6B35">
      <w:pPr>
        <w:numPr>
          <w:ilvl w:val="0"/>
          <w:numId w:val="20"/>
        </w:numPr>
        <w:jc w:val="both"/>
        <w:rPr>
          <w:rFonts w:ascii="Times New Roman" w:hAnsi="Times New Roman" w:cs="Times New Roman"/>
          <w:lang w:val="it-IT"/>
        </w:rPr>
      </w:pPr>
      <w:r w:rsidRPr="00D11756">
        <w:rPr>
          <w:rFonts w:ascii="Times New Roman" w:hAnsi="Times New Roman" w:cs="Times New Roman"/>
          <w:lang w:val="it-IT"/>
        </w:rPr>
        <w:t>responsabilità amministrative e di risultato, a diversi livelli, in ordine alle funzioni specialistiche e/o organizzative, affidate, inclusa la responsabilità di unità organizzative; responsabilità amministrative derivanti dalle funzioni organizzate implicante anche la firma del provvedimento finale, in conformità agli ordinamenti delle amministrazioni;</w:t>
      </w:r>
    </w:p>
    <w:p w14:paraId="6CF9B8A7" w14:textId="7DF5D334" w:rsidR="001B6B35" w:rsidRPr="00D11756" w:rsidRDefault="001B6B35" w:rsidP="001B6B35">
      <w:pPr>
        <w:numPr>
          <w:ilvl w:val="0"/>
          <w:numId w:val="20"/>
        </w:numPr>
        <w:jc w:val="both"/>
        <w:rPr>
          <w:rFonts w:ascii="Times New Roman" w:hAnsi="Times New Roman" w:cs="Times New Roman"/>
          <w:lang w:val="it-IT"/>
        </w:rPr>
      </w:pPr>
      <w:r w:rsidRPr="00D11756">
        <w:rPr>
          <w:rFonts w:ascii="Times New Roman" w:hAnsi="Times New Roman" w:cs="Times New Roman"/>
          <w:lang w:val="it-IT"/>
        </w:rPr>
        <w:t xml:space="preserve">conoscenze altamente specialistiche, capacità di lavoro in autonomia accompagnata da un grado elevato di capacità gestionale, organizzativa, professionale atta a consentire lo svolgimento di attività di conduzione, coordinamento e gestione di funzioni organizzativamente articolate di significativa importanza e responsabilità e/o di funzioni ad elevato contenuto professionale e specialistico, implicanti anche attività progettuali, pianificatorie e di ricerca e sviluppo. </w:t>
      </w:r>
    </w:p>
    <w:p w14:paraId="432DC4B8" w14:textId="77777777" w:rsidR="001B6B35" w:rsidRPr="00D11756" w:rsidRDefault="001B6B35" w:rsidP="001B6B35">
      <w:pPr>
        <w:ind w:left="720"/>
        <w:jc w:val="both"/>
        <w:rPr>
          <w:rFonts w:ascii="Times New Roman" w:hAnsi="Times New Roman" w:cs="Times New Roman"/>
          <w:lang w:val="it-IT"/>
        </w:rPr>
      </w:pPr>
    </w:p>
    <w:p w14:paraId="0E885F7E" w14:textId="20C42B95" w:rsidR="00D11756" w:rsidRDefault="001B6B35" w:rsidP="00D11756">
      <w:pPr>
        <w:ind w:left="284"/>
        <w:jc w:val="center"/>
        <w:rPr>
          <w:rFonts w:ascii="Times New Roman" w:hAnsi="Times New Roman" w:cs="Times New Roman"/>
          <w:b/>
          <w:u w:val="single"/>
          <w:lang w:val="it-IT"/>
        </w:rPr>
      </w:pPr>
      <w:r w:rsidRPr="00D11756">
        <w:rPr>
          <w:rFonts w:ascii="Times New Roman" w:hAnsi="Times New Roman" w:cs="Times New Roman"/>
          <w:b/>
          <w:u w:val="single"/>
          <w:lang w:val="it-IT"/>
        </w:rPr>
        <w:t>ARTICOLO 3</w:t>
      </w:r>
    </w:p>
    <w:p w14:paraId="4DE0AFF8" w14:textId="599D9C77" w:rsidR="001B6B35" w:rsidRPr="00D11756" w:rsidRDefault="001B6B35" w:rsidP="00D11756">
      <w:pPr>
        <w:ind w:left="284"/>
        <w:jc w:val="center"/>
        <w:rPr>
          <w:rFonts w:ascii="Times New Roman" w:hAnsi="Times New Roman" w:cs="Times New Roman"/>
          <w:b/>
          <w:u w:val="single"/>
          <w:lang w:val="it-IT"/>
        </w:rPr>
      </w:pPr>
      <w:r w:rsidRPr="00D11756">
        <w:rPr>
          <w:rFonts w:ascii="Times New Roman" w:hAnsi="Times New Roman" w:cs="Times New Roman"/>
          <w:b/>
          <w:u w:val="single"/>
          <w:lang w:val="it-IT"/>
        </w:rPr>
        <w:t>COMPETENZE DELL’INCARICATO DI E.Q.</w:t>
      </w:r>
    </w:p>
    <w:p w14:paraId="3FCB90DD" w14:textId="77777777" w:rsidR="001B6B35" w:rsidRPr="00D11756" w:rsidRDefault="001B6B35" w:rsidP="001B6B35">
      <w:pPr>
        <w:ind w:left="284"/>
        <w:jc w:val="both"/>
        <w:rPr>
          <w:rFonts w:ascii="Times New Roman" w:hAnsi="Times New Roman" w:cs="Times New Roman"/>
          <w:lang w:val="it-IT"/>
        </w:rPr>
      </w:pPr>
      <w:r w:rsidRPr="00D11756">
        <w:rPr>
          <w:rFonts w:ascii="Times New Roman" w:hAnsi="Times New Roman" w:cs="Times New Roman"/>
          <w:lang w:val="it-IT"/>
        </w:rPr>
        <w:t>Competono all’incaricato di E.Q. (a mero titolo esemplificativo)</w:t>
      </w:r>
    </w:p>
    <w:p w14:paraId="7F814AF8" w14:textId="77777777" w:rsidR="001B6B35" w:rsidRPr="00D11756" w:rsidRDefault="001B6B35" w:rsidP="001B6B35">
      <w:pPr>
        <w:numPr>
          <w:ilvl w:val="0"/>
          <w:numId w:val="19"/>
        </w:numPr>
        <w:jc w:val="both"/>
        <w:rPr>
          <w:rFonts w:ascii="Times New Roman" w:hAnsi="Times New Roman" w:cs="Times New Roman"/>
          <w:lang w:val="it-IT"/>
        </w:rPr>
      </w:pPr>
      <w:r w:rsidRPr="00D11756">
        <w:rPr>
          <w:rFonts w:ascii="Times New Roman" w:hAnsi="Times New Roman" w:cs="Times New Roman"/>
          <w:lang w:val="it-IT"/>
        </w:rPr>
        <w:t>Organizzazione del servizio e/o degli uffici affidatigli</w:t>
      </w:r>
    </w:p>
    <w:p w14:paraId="1E260063" w14:textId="77777777" w:rsidR="001B6B35" w:rsidRPr="00D11756" w:rsidRDefault="001B6B35" w:rsidP="001B6B35">
      <w:pPr>
        <w:numPr>
          <w:ilvl w:val="0"/>
          <w:numId w:val="19"/>
        </w:numPr>
        <w:jc w:val="both"/>
        <w:rPr>
          <w:rFonts w:ascii="Times New Roman" w:hAnsi="Times New Roman" w:cs="Times New Roman"/>
          <w:lang w:val="it-IT"/>
        </w:rPr>
      </w:pPr>
      <w:r w:rsidRPr="00D11756">
        <w:rPr>
          <w:rFonts w:ascii="Times New Roman" w:hAnsi="Times New Roman" w:cs="Times New Roman"/>
          <w:lang w:val="it-IT"/>
        </w:rPr>
        <w:t>Raggiungimento degli obiettivi e realizzazione dei programmi attribuitigli</w:t>
      </w:r>
    </w:p>
    <w:p w14:paraId="32E985D8" w14:textId="77777777" w:rsidR="001B6B35" w:rsidRPr="00D11756" w:rsidRDefault="001B6B35" w:rsidP="001B6B35">
      <w:pPr>
        <w:numPr>
          <w:ilvl w:val="0"/>
          <w:numId w:val="19"/>
        </w:numPr>
        <w:jc w:val="both"/>
        <w:rPr>
          <w:rFonts w:ascii="Times New Roman" w:hAnsi="Times New Roman" w:cs="Times New Roman"/>
          <w:lang w:val="it-IT"/>
        </w:rPr>
      </w:pPr>
      <w:r w:rsidRPr="00D11756">
        <w:rPr>
          <w:rFonts w:ascii="Times New Roman" w:hAnsi="Times New Roman" w:cs="Times New Roman"/>
          <w:lang w:val="it-IT"/>
        </w:rPr>
        <w:t>Gestione delle risorse economiche e strumentali assegnategli nonché di quelle umane, nei limiti dell’ordinaria gestione del personale.</w:t>
      </w:r>
    </w:p>
    <w:p w14:paraId="43C08BEE" w14:textId="77777777" w:rsidR="001B6B35" w:rsidRPr="00D11756" w:rsidRDefault="001B6B35" w:rsidP="001B6B35">
      <w:pPr>
        <w:numPr>
          <w:ilvl w:val="0"/>
          <w:numId w:val="19"/>
        </w:numPr>
        <w:jc w:val="both"/>
        <w:rPr>
          <w:rFonts w:ascii="Times New Roman" w:hAnsi="Times New Roman" w:cs="Times New Roman"/>
          <w:lang w:val="it-IT"/>
        </w:rPr>
      </w:pPr>
      <w:r w:rsidRPr="00D11756">
        <w:rPr>
          <w:rFonts w:ascii="Times New Roman" w:hAnsi="Times New Roman" w:cs="Times New Roman"/>
          <w:lang w:val="it-IT"/>
        </w:rPr>
        <w:t>Adozione di atti di impegno di spesa e relative liquidazioni, nell’ambito dei progetti o programmi di sua competenza</w:t>
      </w:r>
    </w:p>
    <w:p w14:paraId="4CC508D8" w14:textId="77777777" w:rsidR="001B6B35" w:rsidRPr="00D11756" w:rsidRDefault="001B6B35" w:rsidP="001B6B35">
      <w:pPr>
        <w:numPr>
          <w:ilvl w:val="0"/>
          <w:numId w:val="19"/>
        </w:numPr>
        <w:jc w:val="both"/>
        <w:rPr>
          <w:rFonts w:ascii="Times New Roman" w:hAnsi="Times New Roman" w:cs="Times New Roman"/>
          <w:lang w:val="it-IT"/>
        </w:rPr>
      </w:pPr>
      <w:r w:rsidRPr="00D11756">
        <w:rPr>
          <w:rFonts w:ascii="Times New Roman" w:hAnsi="Times New Roman" w:cs="Times New Roman"/>
          <w:lang w:val="it-IT"/>
        </w:rPr>
        <w:t>Predisposizione di atti necessari ad attuare i programmi ed i progetti affidatigli compresa la determinazione a contrarre nell’ambito delle risorse assegnate.</w:t>
      </w:r>
    </w:p>
    <w:p w14:paraId="3DF12913" w14:textId="77777777" w:rsidR="001B6B35" w:rsidRPr="00D11756" w:rsidRDefault="001B6B35" w:rsidP="001B6B35">
      <w:pPr>
        <w:numPr>
          <w:ilvl w:val="0"/>
          <w:numId w:val="19"/>
        </w:numPr>
        <w:jc w:val="both"/>
        <w:rPr>
          <w:rFonts w:ascii="Times New Roman" w:hAnsi="Times New Roman" w:cs="Times New Roman"/>
          <w:lang w:val="it-IT"/>
        </w:rPr>
      </w:pPr>
      <w:r w:rsidRPr="00D11756">
        <w:rPr>
          <w:rFonts w:ascii="Times New Roman" w:hAnsi="Times New Roman" w:cs="Times New Roman"/>
          <w:lang w:val="it-IT"/>
        </w:rPr>
        <w:t>Responsabilità dei procedimenti facenti capo al servizio;</w:t>
      </w:r>
    </w:p>
    <w:p w14:paraId="67C1993D" w14:textId="77777777" w:rsidR="001B6B35" w:rsidRPr="00D11756" w:rsidRDefault="001B6B35" w:rsidP="001B6B35">
      <w:pPr>
        <w:numPr>
          <w:ilvl w:val="0"/>
          <w:numId w:val="19"/>
        </w:numPr>
        <w:jc w:val="both"/>
        <w:rPr>
          <w:rFonts w:ascii="Times New Roman" w:hAnsi="Times New Roman" w:cs="Times New Roman"/>
          <w:lang w:val="it-IT"/>
        </w:rPr>
      </w:pPr>
      <w:r w:rsidRPr="00D11756">
        <w:rPr>
          <w:rFonts w:ascii="Times New Roman" w:hAnsi="Times New Roman" w:cs="Times New Roman"/>
          <w:lang w:val="it-IT"/>
        </w:rPr>
        <w:t>Gestione e responsabilità delle procedure di gara afferenti lavori, servizi e forniture di competenza;</w:t>
      </w:r>
    </w:p>
    <w:p w14:paraId="0920A31D" w14:textId="77777777" w:rsidR="001B6B35" w:rsidRPr="00D11756" w:rsidRDefault="001B6B35" w:rsidP="001B6B35">
      <w:pPr>
        <w:numPr>
          <w:ilvl w:val="0"/>
          <w:numId w:val="19"/>
        </w:numPr>
        <w:jc w:val="both"/>
        <w:rPr>
          <w:rFonts w:ascii="Times New Roman" w:hAnsi="Times New Roman" w:cs="Times New Roman"/>
          <w:lang w:val="it-IT"/>
        </w:rPr>
      </w:pPr>
      <w:r w:rsidRPr="00D11756">
        <w:rPr>
          <w:rFonts w:ascii="Times New Roman" w:hAnsi="Times New Roman" w:cs="Times New Roman"/>
          <w:lang w:val="it-IT"/>
        </w:rPr>
        <w:lastRenderedPageBreak/>
        <w:t xml:space="preserve">Parere di regolarità tecnica sulle proposte di deliberazione di giunta e/o </w:t>
      </w:r>
      <w:proofErr w:type="gramStart"/>
      <w:r w:rsidRPr="00D11756">
        <w:rPr>
          <w:rFonts w:ascii="Times New Roman" w:hAnsi="Times New Roman" w:cs="Times New Roman"/>
          <w:lang w:val="it-IT"/>
        </w:rPr>
        <w:t>consiglio  rientranti</w:t>
      </w:r>
      <w:proofErr w:type="gramEnd"/>
      <w:r w:rsidRPr="00D11756">
        <w:rPr>
          <w:rFonts w:ascii="Times New Roman" w:hAnsi="Times New Roman" w:cs="Times New Roman"/>
          <w:lang w:val="it-IT"/>
        </w:rPr>
        <w:t xml:space="preserve"> nell’ambito delle proprie attribuzioni </w:t>
      </w:r>
    </w:p>
    <w:p w14:paraId="441E3CDE" w14:textId="77777777" w:rsidR="001B6B35" w:rsidRPr="00D11756" w:rsidRDefault="001B6B35" w:rsidP="001B6B35">
      <w:pPr>
        <w:numPr>
          <w:ilvl w:val="0"/>
          <w:numId w:val="19"/>
        </w:numPr>
        <w:jc w:val="both"/>
        <w:rPr>
          <w:rFonts w:ascii="Times New Roman" w:hAnsi="Times New Roman" w:cs="Times New Roman"/>
        </w:rPr>
      </w:pPr>
      <w:r w:rsidRPr="00D11756">
        <w:rPr>
          <w:rFonts w:ascii="Times New Roman" w:hAnsi="Times New Roman" w:cs="Times New Roman"/>
        </w:rPr>
        <w:t>Rilascio di autorizzazioni e licenze</w:t>
      </w:r>
    </w:p>
    <w:p w14:paraId="5711E65E" w14:textId="77777777" w:rsidR="001B6B35" w:rsidRPr="00D11756" w:rsidRDefault="001B6B35" w:rsidP="001B6B35">
      <w:pPr>
        <w:numPr>
          <w:ilvl w:val="0"/>
          <w:numId w:val="19"/>
        </w:numPr>
        <w:jc w:val="both"/>
        <w:rPr>
          <w:rFonts w:ascii="Times New Roman" w:hAnsi="Times New Roman" w:cs="Times New Roman"/>
          <w:lang w:val="it-IT"/>
        </w:rPr>
      </w:pPr>
      <w:r w:rsidRPr="00D11756">
        <w:rPr>
          <w:rFonts w:ascii="Times New Roman" w:hAnsi="Times New Roman" w:cs="Times New Roman"/>
          <w:lang w:val="it-IT"/>
        </w:rPr>
        <w:t>Valutazione del personale assegnato al servizio</w:t>
      </w:r>
    </w:p>
    <w:p w14:paraId="64BF7631" w14:textId="77777777" w:rsidR="001B6B35" w:rsidRPr="00D11756" w:rsidRDefault="001B6B35" w:rsidP="001B6B35">
      <w:pPr>
        <w:numPr>
          <w:ilvl w:val="0"/>
          <w:numId w:val="19"/>
        </w:numPr>
        <w:jc w:val="both"/>
        <w:rPr>
          <w:rFonts w:ascii="Times New Roman" w:hAnsi="Times New Roman" w:cs="Times New Roman"/>
        </w:rPr>
      </w:pPr>
      <w:r w:rsidRPr="00D11756">
        <w:rPr>
          <w:rFonts w:ascii="Times New Roman" w:hAnsi="Times New Roman" w:cs="Times New Roman"/>
        </w:rPr>
        <w:t>Firma dei contratti.</w:t>
      </w:r>
    </w:p>
    <w:p w14:paraId="20263209" w14:textId="77777777" w:rsidR="001B6B35" w:rsidRPr="00D11756" w:rsidRDefault="001B6B35" w:rsidP="001B6B35">
      <w:pPr>
        <w:ind w:left="720"/>
        <w:jc w:val="both"/>
        <w:rPr>
          <w:rFonts w:ascii="Times New Roman" w:hAnsi="Times New Roman" w:cs="Times New Roman"/>
        </w:rPr>
      </w:pPr>
    </w:p>
    <w:p w14:paraId="1C46E827" w14:textId="6744D630" w:rsidR="00D11756" w:rsidRDefault="001B6B35" w:rsidP="00D11756">
      <w:pPr>
        <w:ind w:left="426"/>
        <w:jc w:val="center"/>
        <w:rPr>
          <w:rFonts w:ascii="Times New Roman" w:hAnsi="Times New Roman" w:cs="Times New Roman"/>
          <w:b/>
          <w:u w:val="single"/>
        </w:rPr>
      </w:pPr>
      <w:r w:rsidRPr="00D11756">
        <w:rPr>
          <w:rFonts w:ascii="Times New Roman" w:hAnsi="Times New Roman" w:cs="Times New Roman"/>
          <w:b/>
          <w:u w:val="single"/>
        </w:rPr>
        <w:t>ARTICOLO 4</w:t>
      </w:r>
    </w:p>
    <w:p w14:paraId="745A3CE3" w14:textId="56D9EE37" w:rsidR="001B6B35" w:rsidRPr="00D11756" w:rsidRDefault="001B6B35" w:rsidP="00D11756">
      <w:pPr>
        <w:ind w:left="426"/>
        <w:jc w:val="center"/>
        <w:rPr>
          <w:rFonts w:ascii="Times New Roman" w:hAnsi="Times New Roman" w:cs="Times New Roman"/>
          <w:u w:val="single"/>
        </w:rPr>
      </w:pPr>
      <w:r w:rsidRPr="00D11756">
        <w:rPr>
          <w:rFonts w:ascii="Times New Roman" w:hAnsi="Times New Roman" w:cs="Times New Roman"/>
          <w:b/>
          <w:u w:val="single"/>
        </w:rPr>
        <w:t>DURATA</w:t>
      </w:r>
    </w:p>
    <w:p w14:paraId="44DEC474" w14:textId="77777777" w:rsidR="001B6B35" w:rsidRPr="00D11756" w:rsidRDefault="001B6B35" w:rsidP="001B6B35">
      <w:pPr>
        <w:ind w:left="426"/>
        <w:rPr>
          <w:rFonts w:ascii="Times New Roman" w:hAnsi="Times New Roman" w:cs="Times New Roman"/>
          <w:lang w:val="it-IT"/>
        </w:rPr>
      </w:pPr>
      <w:r w:rsidRPr="00D11756">
        <w:rPr>
          <w:rFonts w:ascii="Times New Roman" w:hAnsi="Times New Roman" w:cs="Times New Roman"/>
          <w:lang w:val="it-IT"/>
        </w:rPr>
        <w:t>Gli incarichi hanno una durata minima di 1 anno e non superiore al mandato del Sindaco.</w:t>
      </w:r>
    </w:p>
    <w:p w14:paraId="312376E0" w14:textId="77777777" w:rsidR="001B6B35" w:rsidRPr="00D11756" w:rsidRDefault="001B6B35" w:rsidP="001B6B35">
      <w:pPr>
        <w:ind w:left="426"/>
        <w:rPr>
          <w:rFonts w:ascii="Times New Roman" w:hAnsi="Times New Roman" w:cs="Times New Roman"/>
          <w:b/>
          <w:lang w:val="it-IT"/>
        </w:rPr>
      </w:pPr>
    </w:p>
    <w:p w14:paraId="78B414D2" w14:textId="77777777" w:rsidR="00D11756" w:rsidRDefault="001B6B35" w:rsidP="00D11756">
      <w:pPr>
        <w:ind w:left="426"/>
        <w:jc w:val="center"/>
        <w:rPr>
          <w:rFonts w:ascii="Times New Roman" w:hAnsi="Times New Roman" w:cs="Times New Roman"/>
          <w:b/>
          <w:u w:val="single"/>
          <w:lang w:val="it-IT"/>
        </w:rPr>
      </w:pPr>
      <w:r w:rsidRPr="00D11756">
        <w:rPr>
          <w:rFonts w:ascii="Times New Roman" w:hAnsi="Times New Roman" w:cs="Times New Roman"/>
          <w:b/>
          <w:u w:val="single"/>
          <w:lang w:val="it-IT"/>
        </w:rPr>
        <w:t>ARTICOLO  5</w:t>
      </w:r>
    </w:p>
    <w:p w14:paraId="428F63BC" w14:textId="11F1F14D" w:rsidR="00D11756" w:rsidRDefault="001B6B35" w:rsidP="00D11756">
      <w:pPr>
        <w:ind w:left="426"/>
        <w:jc w:val="center"/>
        <w:rPr>
          <w:rFonts w:ascii="Times New Roman" w:hAnsi="Times New Roman" w:cs="Times New Roman"/>
          <w:b/>
          <w:u w:val="single"/>
          <w:lang w:val="it-IT"/>
        </w:rPr>
      </w:pPr>
      <w:r w:rsidRPr="00D11756">
        <w:rPr>
          <w:rFonts w:ascii="Times New Roman" w:hAnsi="Times New Roman" w:cs="Times New Roman"/>
          <w:b/>
          <w:u w:val="single"/>
          <w:lang w:val="it-IT"/>
        </w:rPr>
        <w:t>PROCEDURA PER IL CONFERIMENTO DEGLI INCARICHI</w:t>
      </w:r>
    </w:p>
    <w:p w14:paraId="28E6D5E4" w14:textId="37368B6B" w:rsidR="001B6B35" w:rsidRPr="00D11756" w:rsidRDefault="001B6B35" w:rsidP="00D11756">
      <w:pPr>
        <w:ind w:left="426"/>
        <w:jc w:val="center"/>
        <w:rPr>
          <w:rFonts w:ascii="Times New Roman" w:hAnsi="Times New Roman" w:cs="Times New Roman"/>
          <w:u w:val="single"/>
          <w:lang w:val="it-IT"/>
        </w:rPr>
      </w:pPr>
      <w:r w:rsidRPr="00D11756">
        <w:rPr>
          <w:rFonts w:ascii="Times New Roman" w:hAnsi="Times New Roman" w:cs="Times New Roman"/>
          <w:b/>
          <w:u w:val="single"/>
          <w:lang w:val="it-IT"/>
        </w:rPr>
        <w:t>CRITERI PER L’INDIVIDUAZIONE DEI TITOLARI DI INCARICHI DI E.Q.</w:t>
      </w:r>
    </w:p>
    <w:p w14:paraId="3AA85628" w14:textId="77777777" w:rsidR="001B6B35" w:rsidRPr="00D11756" w:rsidRDefault="001B6B35" w:rsidP="001B6B35">
      <w:pPr>
        <w:ind w:left="426"/>
        <w:jc w:val="both"/>
        <w:rPr>
          <w:rFonts w:ascii="Times New Roman" w:hAnsi="Times New Roman" w:cs="Times New Roman"/>
          <w:lang w:val="it-IT"/>
        </w:rPr>
      </w:pPr>
      <w:r w:rsidRPr="00D11756">
        <w:rPr>
          <w:rFonts w:ascii="Times New Roman" w:hAnsi="Times New Roman" w:cs="Times New Roman"/>
          <w:lang w:val="it-IT"/>
        </w:rPr>
        <w:t>L’individuazione dei titolari incarico di E.Q. avviene all’interno dei singoli settori con le seguenti modalità:</w:t>
      </w:r>
    </w:p>
    <w:p w14:paraId="66FE1D90" w14:textId="7A6CB5AB" w:rsidR="001B6B35" w:rsidRPr="00D11756" w:rsidRDefault="001B6B35" w:rsidP="00D11756">
      <w:pPr>
        <w:pStyle w:val="Paragrafoelenco"/>
        <w:numPr>
          <w:ilvl w:val="0"/>
          <w:numId w:val="22"/>
        </w:numPr>
        <w:jc w:val="both"/>
        <w:rPr>
          <w:rFonts w:ascii="Times New Roman" w:hAnsi="Times New Roman" w:cs="Times New Roman"/>
          <w:lang w:val="it-IT"/>
        </w:rPr>
      </w:pPr>
      <w:r w:rsidRPr="00D11756">
        <w:rPr>
          <w:rFonts w:ascii="Times New Roman" w:hAnsi="Times New Roman" w:cs="Times New Roman"/>
          <w:lang w:val="it-IT"/>
        </w:rPr>
        <w:t>provvedimento del Sindaco ai sensi e per gli effetti dell’art. 50 T.U.E.L. n. 26/2000 che attribuisce al Capo dell’Amministrazione il potere di decisione in merito all’attribuzione della titolarità delle funzioni apicali e gestionali.</w:t>
      </w:r>
    </w:p>
    <w:p w14:paraId="3DC0FFC5" w14:textId="77777777" w:rsidR="001B6B35" w:rsidRPr="00D11756" w:rsidRDefault="001B6B35" w:rsidP="001B6B35">
      <w:pPr>
        <w:ind w:left="426"/>
        <w:jc w:val="both"/>
        <w:rPr>
          <w:rFonts w:ascii="Times New Roman" w:hAnsi="Times New Roman" w:cs="Times New Roman"/>
          <w:lang w:val="it-IT"/>
        </w:rPr>
      </w:pPr>
      <w:r w:rsidRPr="00D11756">
        <w:rPr>
          <w:rFonts w:ascii="Times New Roman" w:hAnsi="Times New Roman" w:cs="Times New Roman"/>
          <w:lang w:val="it-IT"/>
        </w:rPr>
        <w:t>Qualora vi fossero più dipendenti appartenenti all’area dei funzionari e dell’elevata qualificazione, dovrà essere predisposto dal Segretario Comunale un bando da pubblicarsi all’albo on line, e sull’Amministrazioni Trasparente per almeno 15 giorni.</w:t>
      </w:r>
    </w:p>
    <w:p w14:paraId="3020F5F8" w14:textId="77777777" w:rsidR="001B6B35" w:rsidRPr="00D11756" w:rsidRDefault="001B6B35" w:rsidP="001B6B35">
      <w:pPr>
        <w:ind w:left="426"/>
        <w:jc w:val="both"/>
        <w:rPr>
          <w:rFonts w:ascii="Times New Roman" w:hAnsi="Times New Roman" w:cs="Times New Roman"/>
          <w:lang w:val="it-IT"/>
        </w:rPr>
      </w:pPr>
      <w:r w:rsidRPr="00D11756">
        <w:rPr>
          <w:rFonts w:ascii="Times New Roman" w:hAnsi="Times New Roman" w:cs="Times New Roman"/>
          <w:lang w:val="it-IT"/>
        </w:rPr>
        <w:t xml:space="preserve">In tal caso gli interessati dovranno presentare apposita domanda di partecipazione </w:t>
      </w:r>
    </w:p>
    <w:p w14:paraId="1F4CC55E" w14:textId="77777777" w:rsidR="00D11756" w:rsidRDefault="00D11756" w:rsidP="001B6B35">
      <w:pPr>
        <w:ind w:left="426"/>
        <w:jc w:val="both"/>
        <w:rPr>
          <w:rFonts w:ascii="Times New Roman" w:hAnsi="Times New Roman" w:cs="Times New Roman"/>
          <w:b/>
          <w:u w:val="single"/>
          <w:lang w:val="it-IT"/>
        </w:rPr>
      </w:pPr>
    </w:p>
    <w:p w14:paraId="7B88F6EB" w14:textId="37825D94" w:rsidR="001B6B35" w:rsidRPr="00D11756" w:rsidRDefault="001B6B35" w:rsidP="001B6B35">
      <w:pPr>
        <w:ind w:left="426"/>
        <w:jc w:val="both"/>
        <w:rPr>
          <w:rFonts w:ascii="Times New Roman" w:hAnsi="Times New Roman" w:cs="Times New Roman"/>
          <w:b/>
          <w:u w:val="single"/>
          <w:lang w:val="it-IT"/>
        </w:rPr>
      </w:pPr>
      <w:r w:rsidRPr="00D11756">
        <w:rPr>
          <w:rFonts w:ascii="Times New Roman" w:hAnsi="Times New Roman" w:cs="Times New Roman"/>
          <w:b/>
          <w:u w:val="single"/>
          <w:lang w:val="it-IT"/>
        </w:rPr>
        <w:t>Criteri per l’individuazione dei titolari di E.Q.</w:t>
      </w:r>
    </w:p>
    <w:p w14:paraId="50758EAE" w14:textId="3AB06837" w:rsidR="001B6B35" w:rsidRPr="00D11756" w:rsidRDefault="001B6B35" w:rsidP="001B6B35">
      <w:pPr>
        <w:ind w:left="426"/>
        <w:jc w:val="both"/>
        <w:rPr>
          <w:rFonts w:ascii="Times New Roman" w:hAnsi="Times New Roman" w:cs="Times New Roman"/>
          <w:lang w:val="it-IT"/>
        </w:rPr>
      </w:pPr>
      <w:r w:rsidRPr="00D11756">
        <w:rPr>
          <w:rFonts w:ascii="Times New Roman" w:hAnsi="Times New Roman" w:cs="Times New Roman"/>
          <w:lang w:val="it-IT"/>
        </w:rPr>
        <w:t>Requisiti culturali posseduti</w:t>
      </w:r>
      <w:r w:rsidR="00D11756">
        <w:rPr>
          <w:rFonts w:ascii="Times New Roman" w:hAnsi="Times New Roman" w:cs="Times New Roman"/>
          <w:lang w:val="it-IT"/>
        </w:rPr>
        <w:t xml:space="preserve">: </w:t>
      </w:r>
    </w:p>
    <w:p w14:paraId="48EF860C" w14:textId="77777777" w:rsidR="001B6B35" w:rsidRPr="00D11756" w:rsidRDefault="001B6B35" w:rsidP="001B6B35">
      <w:pPr>
        <w:ind w:left="426"/>
        <w:jc w:val="both"/>
        <w:rPr>
          <w:rFonts w:ascii="Times New Roman" w:hAnsi="Times New Roman" w:cs="Times New Roman"/>
          <w:lang w:val="it-IT"/>
        </w:rPr>
      </w:pPr>
      <w:r w:rsidRPr="00D11756">
        <w:rPr>
          <w:rFonts w:ascii="Times New Roman" w:hAnsi="Times New Roman" w:cs="Times New Roman"/>
          <w:lang w:val="it-IT"/>
        </w:rPr>
        <w:t xml:space="preserve">Titolo di studio posseduto </w:t>
      </w:r>
    </w:p>
    <w:p w14:paraId="27F65639" w14:textId="77777777" w:rsidR="001B6B35" w:rsidRPr="00D11756" w:rsidRDefault="001B6B35" w:rsidP="001B6B35">
      <w:pPr>
        <w:ind w:left="720"/>
        <w:jc w:val="both"/>
        <w:rPr>
          <w:rFonts w:ascii="Times New Roman" w:hAnsi="Times New Roman" w:cs="Times New Roman"/>
          <w:lang w:val="it-I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1617"/>
      </w:tblGrid>
      <w:tr w:rsidR="001B6B35" w:rsidRPr="00D11756" w14:paraId="32DA2E12" w14:textId="77777777" w:rsidTr="00254632">
        <w:trPr>
          <w:trHeight w:val="232"/>
        </w:trPr>
        <w:tc>
          <w:tcPr>
            <w:tcW w:w="4575" w:type="dxa"/>
          </w:tcPr>
          <w:p w14:paraId="305696B5"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FATTORI</w:t>
            </w:r>
          </w:p>
        </w:tc>
        <w:tc>
          <w:tcPr>
            <w:tcW w:w="1617" w:type="dxa"/>
          </w:tcPr>
          <w:p w14:paraId="04E07AF8"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PUNTEGGIO</w:t>
            </w:r>
          </w:p>
        </w:tc>
      </w:tr>
      <w:tr w:rsidR="001B6B35" w:rsidRPr="00D11756" w14:paraId="2EEB774A" w14:textId="77777777" w:rsidTr="00254632">
        <w:trPr>
          <w:trHeight w:val="874"/>
        </w:trPr>
        <w:tc>
          <w:tcPr>
            <w:tcW w:w="4575" w:type="dxa"/>
          </w:tcPr>
          <w:p w14:paraId="7726484B" w14:textId="77777777" w:rsidR="001B6B35" w:rsidRPr="00D11756" w:rsidRDefault="001B6B35" w:rsidP="00254632">
            <w:pPr>
              <w:jc w:val="both"/>
              <w:rPr>
                <w:rFonts w:ascii="Times New Roman" w:hAnsi="Times New Roman" w:cs="Times New Roman"/>
                <w:lang w:val="it-IT"/>
              </w:rPr>
            </w:pPr>
            <w:r w:rsidRPr="00D11756">
              <w:rPr>
                <w:rFonts w:ascii="Times New Roman" w:hAnsi="Times New Roman" w:cs="Times New Roman"/>
                <w:lang w:val="it-IT"/>
              </w:rPr>
              <w:t xml:space="preserve">Diploma di laurea specialistica </w:t>
            </w:r>
          </w:p>
          <w:p w14:paraId="12B06AB2" w14:textId="77777777" w:rsidR="001B6B35" w:rsidRPr="00D11756" w:rsidRDefault="001B6B35" w:rsidP="00254632">
            <w:pPr>
              <w:jc w:val="both"/>
              <w:rPr>
                <w:rFonts w:ascii="Times New Roman" w:hAnsi="Times New Roman" w:cs="Times New Roman"/>
                <w:lang w:val="it-IT"/>
              </w:rPr>
            </w:pPr>
            <w:r w:rsidRPr="00D11756">
              <w:rPr>
                <w:rFonts w:ascii="Times New Roman" w:hAnsi="Times New Roman" w:cs="Times New Roman"/>
                <w:lang w:val="it-IT"/>
              </w:rPr>
              <w:t>Diploma di laurea triennale</w:t>
            </w:r>
          </w:p>
          <w:p w14:paraId="14F9F579" w14:textId="77777777" w:rsidR="001B6B35" w:rsidRPr="00D11756" w:rsidRDefault="001B6B35" w:rsidP="00254632">
            <w:pPr>
              <w:jc w:val="both"/>
              <w:rPr>
                <w:rFonts w:ascii="Times New Roman" w:hAnsi="Times New Roman" w:cs="Times New Roman"/>
                <w:lang w:val="it-IT"/>
              </w:rPr>
            </w:pPr>
            <w:r w:rsidRPr="00D11756">
              <w:rPr>
                <w:rFonts w:ascii="Times New Roman" w:hAnsi="Times New Roman" w:cs="Times New Roman"/>
                <w:lang w:val="it-IT"/>
              </w:rPr>
              <w:t>Diploma di scuola media superiore</w:t>
            </w:r>
          </w:p>
        </w:tc>
        <w:tc>
          <w:tcPr>
            <w:tcW w:w="1617" w:type="dxa"/>
          </w:tcPr>
          <w:p w14:paraId="544AEF62"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15</w:t>
            </w:r>
          </w:p>
          <w:p w14:paraId="59CE66EE"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10</w:t>
            </w:r>
          </w:p>
          <w:p w14:paraId="5E4F9A9E"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8</w:t>
            </w:r>
          </w:p>
        </w:tc>
      </w:tr>
      <w:tr w:rsidR="001B6B35" w:rsidRPr="00D11756" w14:paraId="2B051C85" w14:textId="77777777" w:rsidTr="00254632">
        <w:tc>
          <w:tcPr>
            <w:tcW w:w="4575" w:type="dxa"/>
          </w:tcPr>
          <w:p w14:paraId="1A4C2E32" w14:textId="77777777" w:rsidR="001B6B35" w:rsidRPr="00D11756" w:rsidRDefault="001B6B35" w:rsidP="00254632">
            <w:pPr>
              <w:jc w:val="both"/>
              <w:rPr>
                <w:rFonts w:ascii="Times New Roman" w:hAnsi="Times New Roman" w:cs="Times New Roman"/>
                <w:lang w:val="it-IT"/>
              </w:rPr>
            </w:pPr>
            <w:r w:rsidRPr="00D11756">
              <w:rPr>
                <w:rFonts w:ascii="Times New Roman" w:hAnsi="Times New Roman" w:cs="Times New Roman"/>
                <w:lang w:val="it-IT"/>
              </w:rPr>
              <w:t xml:space="preserve">Possesso abilitazione professionale inerente </w:t>
            </w:r>
            <w:proofErr w:type="gramStart"/>
            <w:r w:rsidRPr="00D11756">
              <w:rPr>
                <w:rFonts w:ascii="Times New Roman" w:hAnsi="Times New Roman" w:cs="Times New Roman"/>
                <w:lang w:val="it-IT"/>
              </w:rPr>
              <w:t>la</w:t>
            </w:r>
            <w:proofErr w:type="gramEnd"/>
            <w:r w:rsidRPr="00D11756">
              <w:rPr>
                <w:rFonts w:ascii="Times New Roman" w:hAnsi="Times New Roman" w:cs="Times New Roman"/>
                <w:lang w:val="it-IT"/>
              </w:rPr>
              <w:t xml:space="preserve"> mansione svolta</w:t>
            </w:r>
          </w:p>
        </w:tc>
        <w:tc>
          <w:tcPr>
            <w:tcW w:w="1617" w:type="dxa"/>
          </w:tcPr>
          <w:p w14:paraId="7795059C"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4</w:t>
            </w:r>
          </w:p>
        </w:tc>
      </w:tr>
      <w:tr w:rsidR="001B6B35" w:rsidRPr="00D11756" w14:paraId="0875BF1F" w14:textId="77777777" w:rsidTr="00254632">
        <w:tc>
          <w:tcPr>
            <w:tcW w:w="4575" w:type="dxa"/>
          </w:tcPr>
          <w:p w14:paraId="7E23F50D"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Altre specializzazioni inerenti l’incarico</w:t>
            </w:r>
          </w:p>
        </w:tc>
        <w:tc>
          <w:tcPr>
            <w:tcW w:w="1617" w:type="dxa"/>
          </w:tcPr>
          <w:p w14:paraId="447CF2A7"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4</w:t>
            </w:r>
          </w:p>
        </w:tc>
      </w:tr>
    </w:tbl>
    <w:p w14:paraId="2831C28F" w14:textId="77777777" w:rsidR="001B6B35" w:rsidRPr="00D11756" w:rsidRDefault="001B6B35" w:rsidP="001B6B35">
      <w:pPr>
        <w:ind w:left="720"/>
        <w:jc w:val="both"/>
        <w:rPr>
          <w:rFonts w:ascii="Times New Roman" w:hAnsi="Times New Roman" w:cs="Times New Roman"/>
        </w:rPr>
      </w:pPr>
      <w:r w:rsidRPr="00D11756">
        <w:rPr>
          <w:rFonts w:ascii="Times New Roman" w:hAnsi="Times New Roman" w:cs="Times New Roman"/>
        </w:rPr>
        <w:t xml:space="preserve">  </w:t>
      </w:r>
    </w:p>
    <w:p w14:paraId="1801A791" w14:textId="77777777" w:rsidR="001B6B35" w:rsidRPr="00D11756" w:rsidRDefault="001B6B35" w:rsidP="001B6B35">
      <w:pPr>
        <w:jc w:val="both"/>
        <w:rPr>
          <w:rFonts w:ascii="Times New Roman" w:hAnsi="Times New Roman" w:cs="Times New Roman"/>
          <w:lang w:val="it-IT"/>
        </w:rPr>
      </w:pPr>
      <w:r w:rsidRPr="00D11756">
        <w:rPr>
          <w:rFonts w:ascii="Times New Roman" w:hAnsi="Times New Roman" w:cs="Times New Roman"/>
          <w:lang w:val="it-IT"/>
        </w:rPr>
        <w:t xml:space="preserve">Attestati di partecipazione ai corsi conclusisi con esami finali attinenti all’incarico da ricoprire </w:t>
      </w:r>
      <w:r w:rsidRPr="00D11756">
        <w:rPr>
          <w:rFonts w:ascii="Times New Roman" w:hAnsi="Times New Roman" w:cs="Times New Roman"/>
          <w:b/>
          <w:bCs/>
          <w:lang w:val="it-IT"/>
        </w:rPr>
        <w:t>punti 1 (uno)</w:t>
      </w:r>
      <w:r w:rsidRPr="00D11756">
        <w:rPr>
          <w:rFonts w:ascii="Times New Roman" w:hAnsi="Times New Roman" w:cs="Times New Roman"/>
          <w:lang w:val="it-IT"/>
        </w:rPr>
        <w:t xml:space="preserve"> per ogni attestato di partecipazione</w:t>
      </w:r>
    </w:p>
    <w:p w14:paraId="12862152" w14:textId="77777777" w:rsidR="001B6B35" w:rsidRPr="00D11756" w:rsidRDefault="001B6B35" w:rsidP="001B6B35">
      <w:pPr>
        <w:jc w:val="both"/>
        <w:rPr>
          <w:rFonts w:ascii="Times New Roman" w:hAnsi="Times New Roman" w:cs="Times New Roman"/>
          <w:lang w:val="it-IT"/>
        </w:rPr>
      </w:pPr>
      <w:r w:rsidRPr="00D11756">
        <w:rPr>
          <w:rFonts w:ascii="Times New Roman" w:hAnsi="Times New Roman" w:cs="Times New Roman"/>
          <w:lang w:val="it-IT"/>
        </w:rPr>
        <w:t xml:space="preserve">Esperienze pregresse in qualità di titolare di E.Q. (di P.O. sino al 31.03.2023): </w:t>
      </w:r>
      <w:r w:rsidRPr="00D11756">
        <w:rPr>
          <w:rFonts w:ascii="Times New Roman" w:hAnsi="Times New Roman" w:cs="Times New Roman"/>
          <w:b/>
          <w:lang w:val="it-IT"/>
        </w:rPr>
        <w:t>punti 1</w:t>
      </w:r>
      <w:r w:rsidRPr="00D11756">
        <w:rPr>
          <w:rFonts w:ascii="Times New Roman" w:hAnsi="Times New Roman" w:cs="Times New Roman"/>
          <w:lang w:val="it-IT"/>
        </w:rPr>
        <w:t xml:space="preserve"> per ogni mese di espletamento dell’incarico;</w:t>
      </w:r>
    </w:p>
    <w:p w14:paraId="3EB910BE" w14:textId="77777777" w:rsidR="001B6B35" w:rsidRPr="00D11756" w:rsidRDefault="001B6B35" w:rsidP="001B6B35">
      <w:pPr>
        <w:jc w:val="both"/>
        <w:rPr>
          <w:rFonts w:ascii="Times New Roman" w:hAnsi="Times New Roman" w:cs="Times New Roman"/>
          <w:b/>
          <w:u w:val="single"/>
          <w:lang w:val="it-IT"/>
        </w:rPr>
      </w:pPr>
      <w:r w:rsidRPr="00D11756">
        <w:rPr>
          <w:rFonts w:ascii="Times New Roman" w:hAnsi="Times New Roman" w:cs="Times New Roman"/>
          <w:b/>
          <w:u w:val="single"/>
          <w:lang w:val="it-IT"/>
        </w:rPr>
        <w:t>Conseguirà l’incarico il dipendente che avrà conseguito il punteggio maggiore.</w:t>
      </w:r>
    </w:p>
    <w:p w14:paraId="5CC42D93" w14:textId="77777777" w:rsidR="001B6B35" w:rsidRPr="00D11756" w:rsidRDefault="001B6B35" w:rsidP="001B6B35">
      <w:pPr>
        <w:jc w:val="both"/>
        <w:rPr>
          <w:rFonts w:ascii="Times New Roman" w:hAnsi="Times New Roman" w:cs="Times New Roman"/>
          <w:b/>
          <w:u w:val="single"/>
          <w:lang w:val="it-IT"/>
        </w:rPr>
      </w:pPr>
    </w:p>
    <w:p w14:paraId="44EDCCBB" w14:textId="77777777" w:rsidR="00D11756" w:rsidRDefault="001B6B35" w:rsidP="00D11756">
      <w:pPr>
        <w:jc w:val="center"/>
        <w:rPr>
          <w:rFonts w:ascii="Times New Roman" w:hAnsi="Times New Roman" w:cs="Times New Roman"/>
          <w:b/>
          <w:u w:val="single"/>
          <w:lang w:val="it-IT"/>
        </w:rPr>
      </w:pPr>
      <w:r w:rsidRPr="00D11756">
        <w:rPr>
          <w:rFonts w:ascii="Times New Roman" w:hAnsi="Times New Roman" w:cs="Times New Roman"/>
          <w:b/>
          <w:u w:val="single"/>
          <w:lang w:val="it-IT"/>
        </w:rPr>
        <w:t>ARTICOLO 6</w:t>
      </w:r>
    </w:p>
    <w:p w14:paraId="6D155776" w14:textId="6A2FC036" w:rsidR="001B6B35" w:rsidRPr="00D11756" w:rsidRDefault="001B6B35" w:rsidP="00D11756">
      <w:pPr>
        <w:jc w:val="center"/>
        <w:rPr>
          <w:rFonts w:ascii="Times New Roman" w:hAnsi="Times New Roman" w:cs="Times New Roman"/>
          <w:b/>
          <w:u w:val="single"/>
          <w:lang w:val="it-IT"/>
        </w:rPr>
      </w:pPr>
      <w:r w:rsidRPr="00D11756">
        <w:rPr>
          <w:rFonts w:ascii="Times New Roman" w:hAnsi="Times New Roman" w:cs="Times New Roman"/>
          <w:b/>
          <w:u w:val="single"/>
          <w:lang w:val="it-IT"/>
        </w:rPr>
        <w:t>REVOCA DEGLI INCARICHI</w:t>
      </w:r>
    </w:p>
    <w:p w14:paraId="66C93BC2" w14:textId="77777777" w:rsidR="001B6B35" w:rsidRPr="00D11756" w:rsidRDefault="001B6B35" w:rsidP="001B6B35">
      <w:pPr>
        <w:jc w:val="both"/>
        <w:rPr>
          <w:rFonts w:ascii="Times New Roman" w:hAnsi="Times New Roman" w:cs="Times New Roman"/>
          <w:lang w:val="it-IT"/>
        </w:rPr>
      </w:pPr>
      <w:r w:rsidRPr="00D11756">
        <w:rPr>
          <w:rFonts w:ascii="Times New Roman" w:hAnsi="Times New Roman" w:cs="Times New Roman"/>
          <w:lang w:val="it-IT"/>
        </w:rPr>
        <w:t xml:space="preserve">1. Gli incarichi possono essere revocati prima della scadenza, con atto scritto e motivato e previo contraddittorio, come prescritto dall’art. 18 del CCNL 2019-2021, per: </w:t>
      </w:r>
    </w:p>
    <w:p w14:paraId="51065EE9" w14:textId="39D30BE1" w:rsidR="001B6B35" w:rsidRPr="00D11756" w:rsidRDefault="001B6B35" w:rsidP="00D11756">
      <w:pPr>
        <w:pStyle w:val="Paragrafoelenco"/>
        <w:numPr>
          <w:ilvl w:val="1"/>
          <w:numId w:val="21"/>
        </w:numPr>
        <w:jc w:val="both"/>
        <w:rPr>
          <w:rFonts w:ascii="Times New Roman" w:hAnsi="Times New Roman" w:cs="Times New Roman"/>
          <w:lang w:val="it-IT"/>
        </w:rPr>
      </w:pPr>
      <w:r w:rsidRPr="00D11756">
        <w:rPr>
          <w:rFonts w:ascii="Times New Roman" w:hAnsi="Times New Roman" w:cs="Times New Roman"/>
          <w:lang w:val="it-IT"/>
        </w:rPr>
        <w:t>intervenuti mutamenti organizzativi;</w:t>
      </w:r>
    </w:p>
    <w:p w14:paraId="7C73FDE3" w14:textId="6FC09010" w:rsidR="001B6B35" w:rsidRPr="00D11756" w:rsidRDefault="001B6B35" w:rsidP="00D11756">
      <w:pPr>
        <w:pStyle w:val="Paragrafoelenco"/>
        <w:numPr>
          <w:ilvl w:val="1"/>
          <w:numId w:val="21"/>
        </w:numPr>
        <w:jc w:val="both"/>
        <w:rPr>
          <w:rFonts w:ascii="Times New Roman" w:hAnsi="Times New Roman" w:cs="Times New Roman"/>
          <w:lang w:val="it-IT"/>
        </w:rPr>
      </w:pPr>
      <w:r w:rsidRPr="00D11756">
        <w:rPr>
          <w:rFonts w:ascii="Times New Roman" w:hAnsi="Times New Roman" w:cs="Times New Roman"/>
          <w:lang w:val="it-IT"/>
        </w:rPr>
        <w:t>valutazione negativa della performance individuale;</w:t>
      </w:r>
    </w:p>
    <w:p w14:paraId="08DFE73A" w14:textId="6B429902" w:rsidR="001B6B35" w:rsidRPr="00D11756" w:rsidRDefault="001B6B35" w:rsidP="00D11756">
      <w:pPr>
        <w:pStyle w:val="Paragrafoelenco"/>
        <w:numPr>
          <w:ilvl w:val="1"/>
          <w:numId w:val="21"/>
        </w:numPr>
        <w:jc w:val="both"/>
        <w:rPr>
          <w:rFonts w:ascii="Times New Roman" w:hAnsi="Times New Roman" w:cs="Times New Roman"/>
          <w:lang w:val="it-IT"/>
        </w:rPr>
      </w:pPr>
      <w:r w:rsidRPr="00D11756">
        <w:rPr>
          <w:rFonts w:ascii="Times New Roman" w:hAnsi="Times New Roman" w:cs="Times New Roman"/>
          <w:lang w:val="it-IT"/>
        </w:rPr>
        <w:t>in applicazione della c.d. rotazione straordinaria prevista nei casi di avvio di procedimenti penali o disciplinari per condotta di natura corruttiva.</w:t>
      </w:r>
    </w:p>
    <w:p w14:paraId="10B655FE" w14:textId="3B2DE0AB" w:rsidR="001B6B35" w:rsidRPr="00D11756" w:rsidRDefault="001B6B35" w:rsidP="00D11756">
      <w:pPr>
        <w:pStyle w:val="Paragrafoelenco"/>
        <w:numPr>
          <w:ilvl w:val="1"/>
          <w:numId w:val="21"/>
        </w:numPr>
        <w:jc w:val="both"/>
        <w:rPr>
          <w:rFonts w:ascii="Times New Roman" w:hAnsi="Times New Roman" w:cs="Times New Roman"/>
          <w:lang w:val="it-IT"/>
        </w:rPr>
      </w:pPr>
      <w:r w:rsidRPr="00D11756">
        <w:rPr>
          <w:rFonts w:ascii="Times New Roman" w:hAnsi="Times New Roman" w:cs="Times New Roman"/>
          <w:lang w:val="it-IT"/>
        </w:rPr>
        <w:t xml:space="preserve">in applicazione di sanzioni disciplinari che implichino sospensioni cautelari; </w:t>
      </w:r>
    </w:p>
    <w:p w14:paraId="3E0DB469" w14:textId="77777777" w:rsidR="001B6B35" w:rsidRPr="00D11756" w:rsidRDefault="001B6B35" w:rsidP="001B6B35">
      <w:pPr>
        <w:jc w:val="both"/>
        <w:rPr>
          <w:rFonts w:ascii="Times New Roman" w:hAnsi="Times New Roman" w:cs="Times New Roman"/>
          <w:lang w:val="it-IT"/>
        </w:rPr>
      </w:pPr>
      <w:r w:rsidRPr="00D11756">
        <w:rPr>
          <w:rFonts w:ascii="Times New Roman" w:hAnsi="Times New Roman" w:cs="Times New Roman"/>
          <w:lang w:val="it-IT"/>
        </w:rPr>
        <w:t xml:space="preserve">2. Per intervenuti mutamenti dell’assetto organizzativo si intendono modifiche che incidono sul numero delle posizioni nel settore o che ne modificano radicalmente le attribuzioni </w:t>
      </w:r>
    </w:p>
    <w:p w14:paraId="2ECEF065" w14:textId="7FAA606C" w:rsidR="001B6B35" w:rsidRPr="00D11756" w:rsidRDefault="001B6B35" w:rsidP="001B6B35">
      <w:pPr>
        <w:jc w:val="both"/>
        <w:rPr>
          <w:rFonts w:ascii="Times New Roman" w:hAnsi="Times New Roman" w:cs="Times New Roman"/>
          <w:lang w:val="it-IT"/>
        </w:rPr>
      </w:pPr>
      <w:r w:rsidRPr="00D11756">
        <w:rPr>
          <w:rFonts w:ascii="Times New Roman" w:hAnsi="Times New Roman" w:cs="Times New Roman"/>
          <w:lang w:val="it-IT"/>
        </w:rPr>
        <w:t xml:space="preserve">3. La valutazione si considera negativa quando la stessa è inferiore al 50% della valutazione massima prevista dal vigente sistema di valutazione, ed una volta che la stessa sia stata confermata a seguito dell’eventuale contraddittorio richiesto dal dipendente. </w:t>
      </w:r>
    </w:p>
    <w:p w14:paraId="53E91AC6" w14:textId="77777777" w:rsidR="001B6B35" w:rsidRPr="00D11756" w:rsidRDefault="001B6B35" w:rsidP="001B6B35">
      <w:pPr>
        <w:jc w:val="both"/>
        <w:rPr>
          <w:rFonts w:ascii="Times New Roman" w:hAnsi="Times New Roman" w:cs="Times New Roman"/>
          <w:lang w:val="it-IT"/>
        </w:rPr>
      </w:pPr>
      <w:r w:rsidRPr="00D11756">
        <w:rPr>
          <w:rFonts w:ascii="Times New Roman" w:hAnsi="Times New Roman" w:cs="Times New Roman"/>
          <w:lang w:val="it-IT"/>
        </w:rPr>
        <w:t xml:space="preserve">4. La revoca dell’incarico comporta la perdita della retribuzione di posizione e risultato. In caso di applicazione di sanzione disciplinare detta perdita è commisurata al periodo di sospensione cautelare. </w:t>
      </w:r>
    </w:p>
    <w:p w14:paraId="30B4EDBB" w14:textId="77777777" w:rsidR="001B6B35" w:rsidRPr="00D11756" w:rsidRDefault="001B6B35" w:rsidP="001B6B35">
      <w:pPr>
        <w:jc w:val="both"/>
        <w:rPr>
          <w:rFonts w:ascii="Times New Roman" w:hAnsi="Times New Roman" w:cs="Times New Roman"/>
          <w:lang w:val="it-IT"/>
        </w:rPr>
      </w:pPr>
      <w:r w:rsidRPr="00D11756">
        <w:rPr>
          <w:rFonts w:ascii="Times New Roman" w:hAnsi="Times New Roman" w:cs="Times New Roman"/>
          <w:lang w:val="it-IT"/>
        </w:rPr>
        <w:t xml:space="preserve">5. Contro il provvedimento di revoca per valutazione negativa il titolare di posizione di elevata qualificazione può ricorrere, oltre che con i normali rimedi amministrativi e giurisdizionali, presentando entro 15 giorni dalla ricezione della comunicazione di revoca dell’incarico apposita istanza al OIV, eventualmente con assistenza legale e/o </w:t>
      </w:r>
      <w:r w:rsidRPr="00D11756">
        <w:rPr>
          <w:rFonts w:ascii="Times New Roman" w:hAnsi="Times New Roman" w:cs="Times New Roman"/>
          <w:lang w:val="it-IT"/>
        </w:rPr>
        <w:lastRenderedPageBreak/>
        <w:t xml:space="preserve">sindacale, in conformità a quanto disposto dall’art. 18 del CCNL 2019-2021. La procedura si conclude obbligatoriamente entro 15 giorni dalla presentazione dell’istanza. Al ricorrente è garantito pieno accesso alla documentazione relativa al procedimento. </w:t>
      </w:r>
    </w:p>
    <w:p w14:paraId="2810E392" w14:textId="6FF24673" w:rsidR="001B6B35" w:rsidRPr="00D11756" w:rsidRDefault="001B6B35" w:rsidP="001B6B35">
      <w:pPr>
        <w:jc w:val="both"/>
        <w:rPr>
          <w:rFonts w:ascii="Times New Roman" w:hAnsi="Times New Roman" w:cs="Times New Roman"/>
          <w:lang w:val="it-IT"/>
        </w:rPr>
      </w:pPr>
      <w:r w:rsidRPr="00D11756">
        <w:rPr>
          <w:rFonts w:ascii="Times New Roman" w:hAnsi="Times New Roman" w:cs="Times New Roman"/>
          <w:lang w:val="it-IT"/>
        </w:rPr>
        <w:t>La procedura normata dal presente articolo trova applicazione anche per le ipotesi di revoca anticipata dell’incarico.</w:t>
      </w:r>
    </w:p>
    <w:p w14:paraId="2AF71A34" w14:textId="77777777" w:rsidR="001B6B35" w:rsidRPr="00D11756" w:rsidRDefault="001B6B35" w:rsidP="001B6B35">
      <w:pPr>
        <w:jc w:val="both"/>
        <w:rPr>
          <w:rFonts w:ascii="Times New Roman" w:hAnsi="Times New Roman" w:cs="Times New Roman"/>
          <w:lang w:val="it-IT"/>
        </w:rPr>
      </w:pPr>
    </w:p>
    <w:p w14:paraId="64B4FF46" w14:textId="77777777" w:rsidR="001B6B35" w:rsidRPr="00D11756" w:rsidRDefault="001B6B35" w:rsidP="001B6B35">
      <w:pPr>
        <w:jc w:val="both"/>
        <w:rPr>
          <w:rFonts w:ascii="Times New Roman" w:hAnsi="Times New Roman" w:cs="Times New Roman"/>
          <w:lang w:val="it-IT"/>
        </w:rPr>
      </w:pPr>
      <w:r w:rsidRPr="00D11756">
        <w:rPr>
          <w:rFonts w:ascii="Times New Roman" w:hAnsi="Times New Roman" w:cs="Times New Roman"/>
          <w:lang w:val="it-IT"/>
        </w:rPr>
        <w:t xml:space="preserve">In caso di aspettativa, a meno che non sia determinata da ragioni di salute od altra fattispecie avente tutela normativa, il titolare di incarico di E.Q. decade dall’incarico senza diritto al successivo reintegro. La posizione risulta pertanto vacante. In caso di comando presso altro Ente per lo svolgimento di attività estranea alle funzioni dell’Ente, vale quanto stabilito per l’aspettativa. </w:t>
      </w:r>
    </w:p>
    <w:p w14:paraId="0EB21E16" w14:textId="77777777" w:rsidR="001B6B35" w:rsidRPr="00D11756" w:rsidRDefault="001B6B35" w:rsidP="001B6B35">
      <w:pPr>
        <w:jc w:val="both"/>
        <w:rPr>
          <w:rFonts w:ascii="Times New Roman" w:hAnsi="Times New Roman" w:cs="Times New Roman"/>
          <w:lang w:val="it-IT"/>
        </w:rPr>
      </w:pPr>
    </w:p>
    <w:p w14:paraId="38CE152C" w14:textId="77777777" w:rsidR="00D11756" w:rsidRDefault="001B6B35" w:rsidP="00D11756">
      <w:pPr>
        <w:jc w:val="center"/>
        <w:rPr>
          <w:rFonts w:ascii="Times New Roman" w:hAnsi="Times New Roman" w:cs="Times New Roman"/>
          <w:b/>
          <w:u w:val="single"/>
          <w:lang w:val="it-IT"/>
        </w:rPr>
      </w:pPr>
      <w:r w:rsidRPr="00D11756">
        <w:rPr>
          <w:rFonts w:ascii="Times New Roman" w:hAnsi="Times New Roman" w:cs="Times New Roman"/>
          <w:b/>
          <w:u w:val="single"/>
          <w:lang w:val="it-IT"/>
        </w:rPr>
        <w:t>ARTICOLO 7</w:t>
      </w:r>
    </w:p>
    <w:p w14:paraId="6238FCEB" w14:textId="262D7429" w:rsidR="001B6B35" w:rsidRPr="00D11756" w:rsidRDefault="001B6B35" w:rsidP="00D11756">
      <w:pPr>
        <w:jc w:val="center"/>
        <w:rPr>
          <w:rFonts w:ascii="Times New Roman" w:hAnsi="Times New Roman" w:cs="Times New Roman"/>
          <w:b/>
          <w:u w:val="single"/>
          <w:lang w:val="it-IT"/>
        </w:rPr>
      </w:pPr>
      <w:r w:rsidRPr="00D11756">
        <w:rPr>
          <w:rFonts w:ascii="Times New Roman" w:hAnsi="Times New Roman" w:cs="Times New Roman"/>
          <w:b/>
          <w:u w:val="single"/>
          <w:lang w:val="it-IT"/>
        </w:rPr>
        <w:t>GRADUAZIONE DEGLI INCARICHI DI ELEVATA QUALIFICAZIONE.</w:t>
      </w:r>
    </w:p>
    <w:p w14:paraId="3F4BB5C9" w14:textId="77777777" w:rsidR="001B6B35" w:rsidRPr="00D11756" w:rsidRDefault="001B6B35" w:rsidP="001B6B35">
      <w:pPr>
        <w:jc w:val="both"/>
        <w:rPr>
          <w:rFonts w:ascii="Times New Roman" w:hAnsi="Times New Roman" w:cs="Times New Roman"/>
          <w:b/>
          <w:u w:val="single"/>
          <w:lang w:val="it-IT"/>
        </w:rPr>
      </w:pPr>
    </w:p>
    <w:p w14:paraId="5689C7DE" w14:textId="77777777" w:rsidR="001B6B35" w:rsidRPr="00D11756" w:rsidRDefault="001B6B35" w:rsidP="001B6B35">
      <w:pPr>
        <w:jc w:val="both"/>
        <w:rPr>
          <w:rFonts w:ascii="Times New Roman" w:hAnsi="Times New Roman" w:cs="Times New Roman"/>
          <w:lang w:val="it-IT"/>
        </w:rPr>
      </w:pPr>
      <w:r w:rsidRPr="00D11756">
        <w:rPr>
          <w:rFonts w:ascii="Times New Roman" w:hAnsi="Times New Roman" w:cs="Times New Roman"/>
          <w:lang w:val="it-IT"/>
        </w:rPr>
        <w:t>La graduazione degli incarichi di E.Q. è effettuata sulla base dei seguenti critici.</w:t>
      </w:r>
    </w:p>
    <w:p w14:paraId="7EC58668" w14:textId="77777777" w:rsidR="001B6B35" w:rsidRPr="00D11756" w:rsidRDefault="001B6B35" w:rsidP="00573BBC">
      <w:pPr>
        <w:ind w:left="708"/>
        <w:jc w:val="both"/>
        <w:rPr>
          <w:rFonts w:ascii="Times New Roman" w:hAnsi="Times New Roman" w:cs="Times New Roman"/>
          <w:lang w:val="it-IT"/>
        </w:rPr>
      </w:pPr>
      <w:r w:rsidRPr="00D11756">
        <w:rPr>
          <w:rFonts w:ascii="Times New Roman" w:hAnsi="Times New Roman" w:cs="Times New Roman"/>
          <w:lang w:val="it-IT"/>
        </w:rPr>
        <w:t>a-collocazione nella struttura;</w:t>
      </w:r>
    </w:p>
    <w:p w14:paraId="7AC24029" w14:textId="6C85386D" w:rsidR="001B6B35" w:rsidRPr="00D11756" w:rsidRDefault="001B6B35" w:rsidP="00573BBC">
      <w:pPr>
        <w:ind w:left="708"/>
        <w:jc w:val="both"/>
        <w:rPr>
          <w:rFonts w:ascii="Times New Roman" w:hAnsi="Times New Roman" w:cs="Times New Roman"/>
          <w:lang w:val="it-IT"/>
        </w:rPr>
      </w:pPr>
      <w:r w:rsidRPr="00D11756">
        <w:rPr>
          <w:rFonts w:ascii="Times New Roman" w:hAnsi="Times New Roman" w:cs="Times New Roman"/>
          <w:lang w:val="it-IT"/>
        </w:rPr>
        <w:t xml:space="preserve">b-complessità </w:t>
      </w:r>
      <w:r w:rsidR="00573BBC">
        <w:rPr>
          <w:rFonts w:ascii="Times New Roman" w:hAnsi="Times New Roman" w:cs="Times New Roman"/>
          <w:lang w:val="it-IT"/>
        </w:rPr>
        <w:t xml:space="preserve">struttura </w:t>
      </w:r>
      <w:r w:rsidRPr="00D11756">
        <w:rPr>
          <w:rFonts w:ascii="Times New Roman" w:hAnsi="Times New Roman" w:cs="Times New Roman"/>
          <w:lang w:val="it-IT"/>
        </w:rPr>
        <w:t>organizzativa;</w:t>
      </w:r>
    </w:p>
    <w:p w14:paraId="092452D1" w14:textId="4DD291A0" w:rsidR="001B6B35" w:rsidRPr="00573BBC" w:rsidRDefault="001B6B35" w:rsidP="00573BBC">
      <w:pPr>
        <w:ind w:left="708"/>
        <w:jc w:val="both"/>
        <w:rPr>
          <w:rFonts w:ascii="Times New Roman" w:hAnsi="Times New Roman" w:cs="Times New Roman"/>
          <w:lang w:val="it-IT"/>
        </w:rPr>
      </w:pPr>
      <w:r w:rsidRPr="00573BBC">
        <w:rPr>
          <w:rFonts w:ascii="Times New Roman" w:hAnsi="Times New Roman" w:cs="Times New Roman"/>
          <w:lang w:val="it-IT"/>
        </w:rPr>
        <w:t>c-responsabilità</w:t>
      </w:r>
      <w:r w:rsidR="00573BBC" w:rsidRPr="00573BBC">
        <w:rPr>
          <w:rFonts w:ascii="Times New Roman" w:hAnsi="Times New Roman" w:cs="Times New Roman"/>
          <w:lang w:val="it-IT"/>
        </w:rPr>
        <w:t xml:space="preserve"> gestionali interne ed esterne</w:t>
      </w:r>
      <w:r w:rsidRPr="00573BBC">
        <w:rPr>
          <w:rFonts w:ascii="Times New Roman" w:hAnsi="Times New Roman" w:cs="Times New Roman"/>
          <w:lang w:val="it-IT"/>
        </w:rPr>
        <w:t xml:space="preserve">; </w:t>
      </w:r>
    </w:p>
    <w:p w14:paraId="5189E162" w14:textId="77777777" w:rsidR="001B6B35" w:rsidRPr="00573BBC" w:rsidRDefault="001B6B35" w:rsidP="001B6B35">
      <w:pPr>
        <w:jc w:val="both"/>
        <w:rPr>
          <w:rFonts w:ascii="Times New Roman" w:hAnsi="Times New Roman" w:cs="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109"/>
        <w:gridCol w:w="992"/>
      </w:tblGrid>
      <w:tr w:rsidR="001B6B35" w:rsidRPr="00D11756" w14:paraId="2372FB59" w14:textId="77777777" w:rsidTr="00D11756">
        <w:tc>
          <w:tcPr>
            <w:tcW w:w="3259" w:type="dxa"/>
          </w:tcPr>
          <w:p w14:paraId="3198550E"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 xml:space="preserve">criteri </w:t>
            </w:r>
          </w:p>
        </w:tc>
        <w:tc>
          <w:tcPr>
            <w:tcW w:w="1109" w:type="dxa"/>
          </w:tcPr>
          <w:p w14:paraId="3C03B581"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 xml:space="preserve">Punteggio massimo ottenibile </w:t>
            </w:r>
          </w:p>
        </w:tc>
        <w:tc>
          <w:tcPr>
            <w:tcW w:w="992" w:type="dxa"/>
          </w:tcPr>
          <w:p w14:paraId="7556F146"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Peso%</w:t>
            </w:r>
          </w:p>
        </w:tc>
      </w:tr>
      <w:tr w:rsidR="001B6B35" w:rsidRPr="00D11756" w14:paraId="6AE7DBE2" w14:textId="77777777" w:rsidTr="00D11756">
        <w:tc>
          <w:tcPr>
            <w:tcW w:w="3259" w:type="dxa"/>
          </w:tcPr>
          <w:p w14:paraId="0D2154FC"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Collocazione nella struttura</w:t>
            </w:r>
          </w:p>
        </w:tc>
        <w:tc>
          <w:tcPr>
            <w:tcW w:w="1109" w:type="dxa"/>
          </w:tcPr>
          <w:p w14:paraId="52C5FE3E" w14:textId="3DCDC046" w:rsidR="001B6B35" w:rsidRPr="00D11756" w:rsidRDefault="001B6B35" w:rsidP="00254632">
            <w:pPr>
              <w:jc w:val="both"/>
              <w:rPr>
                <w:rFonts w:ascii="Times New Roman" w:hAnsi="Times New Roman" w:cs="Times New Roman"/>
              </w:rPr>
            </w:pPr>
            <w:r w:rsidRPr="00D11756">
              <w:rPr>
                <w:rFonts w:ascii="Times New Roman" w:hAnsi="Times New Roman" w:cs="Times New Roman"/>
              </w:rPr>
              <w:t>6</w:t>
            </w:r>
            <w:r w:rsidR="00D11756">
              <w:rPr>
                <w:rFonts w:ascii="Times New Roman" w:hAnsi="Times New Roman" w:cs="Times New Roman"/>
              </w:rPr>
              <w:t>3</w:t>
            </w:r>
          </w:p>
        </w:tc>
        <w:tc>
          <w:tcPr>
            <w:tcW w:w="992" w:type="dxa"/>
          </w:tcPr>
          <w:p w14:paraId="10B7814B" w14:textId="77777777" w:rsidR="001B6B35" w:rsidRPr="00D11756" w:rsidRDefault="001B6B35" w:rsidP="00254632">
            <w:pPr>
              <w:jc w:val="both"/>
              <w:rPr>
                <w:rFonts w:ascii="Times New Roman" w:hAnsi="Times New Roman" w:cs="Times New Roman"/>
              </w:rPr>
            </w:pPr>
          </w:p>
        </w:tc>
      </w:tr>
      <w:tr w:rsidR="001B6B35" w:rsidRPr="00D11756" w14:paraId="69FE1C83" w14:textId="77777777" w:rsidTr="00D11756">
        <w:tc>
          <w:tcPr>
            <w:tcW w:w="3259" w:type="dxa"/>
          </w:tcPr>
          <w:p w14:paraId="5BEB4B6F" w14:textId="70C6E840" w:rsidR="001B6B35" w:rsidRPr="00D11756" w:rsidRDefault="001B6B35" w:rsidP="00254632">
            <w:pPr>
              <w:jc w:val="both"/>
              <w:rPr>
                <w:rFonts w:ascii="Times New Roman" w:hAnsi="Times New Roman" w:cs="Times New Roman"/>
              </w:rPr>
            </w:pPr>
            <w:r w:rsidRPr="00D11756">
              <w:rPr>
                <w:rFonts w:ascii="Times New Roman" w:hAnsi="Times New Roman" w:cs="Times New Roman"/>
              </w:rPr>
              <w:t xml:space="preserve">Complessità </w:t>
            </w:r>
            <w:r w:rsidR="00D11756">
              <w:rPr>
                <w:rFonts w:ascii="Times New Roman" w:hAnsi="Times New Roman" w:cs="Times New Roman"/>
              </w:rPr>
              <w:t xml:space="preserve">struttura </w:t>
            </w:r>
            <w:r w:rsidRPr="00D11756">
              <w:rPr>
                <w:rFonts w:ascii="Times New Roman" w:hAnsi="Times New Roman" w:cs="Times New Roman"/>
              </w:rPr>
              <w:t xml:space="preserve">organizzativa </w:t>
            </w:r>
          </w:p>
        </w:tc>
        <w:tc>
          <w:tcPr>
            <w:tcW w:w="1109" w:type="dxa"/>
          </w:tcPr>
          <w:p w14:paraId="6CB9D589" w14:textId="4BB74409" w:rsidR="001B6B35" w:rsidRPr="00D11756" w:rsidRDefault="00D11756" w:rsidP="00254632">
            <w:pPr>
              <w:jc w:val="both"/>
              <w:rPr>
                <w:rFonts w:ascii="Times New Roman" w:hAnsi="Times New Roman" w:cs="Times New Roman"/>
              </w:rPr>
            </w:pPr>
            <w:r>
              <w:rPr>
                <w:rFonts w:ascii="Times New Roman" w:hAnsi="Times New Roman" w:cs="Times New Roman"/>
              </w:rPr>
              <w:t>56</w:t>
            </w:r>
          </w:p>
        </w:tc>
        <w:tc>
          <w:tcPr>
            <w:tcW w:w="992" w:type="dxa"/>
          </w:tcPr>
          <w:p w14:paraId="3041DE69" w14:textId="77777777" w:rsidR="001B6B35" w:rsidRPr="00D11756" w:rsidRDefault="001B6B35" w:rsidP="00254632">
            <w:pPr>
              <w:jc w:val="both"/>
              <w:rPr>
                <w:rFonts w:ascii="Times New Roman" w:hAnsi="Times New Roman" w:cs="Times New Roman"/>
              </w:rPr>
            </w:pPr>
          </w:p>
        </w:tc>
      </w:tr>
      <w:tr w:rsidR="001B6B35" w:rsidRPr="00D11756" w14:paraId="30A45475" w14:textId="77777777" w:rsidTr="00D11756">
        <w:tc>
          <w:tcPr>
            <w:tcW w:w="3259" w:type="dxa"/>
          </w:tcPr>
          <w:p w14:paraId="5498BA89" w14:textId="598E955B" w:rsidR="001B6B35" w:rsidRPr="00D11756" w:rsidRDefault="001B6B35" w:rsidP="00254632">
            <w:pPr>
              <w:jc w:val="both"/>
              <w:rPr>
                <w:rFonts w:ascii="Times New Roman" w:hAnsi="Times New Roman" w:cs="Times New Roman"/>
                <w:lang w:val="it-IT"/>
              </w:rPr>
            </w:pPr>
            <w:r w:rsidRPr="00D11756">
              <w:rPr>
                <w:rFonts w:ascii="Times New Roman" w:hAnsi="Times New Roman" w:cs="Times New Roman"/>
                <w:lang w:val="it-IT"/>
              </w:rPr>
              <w:t xml:space="preserve">Responsabilità </w:t>
            </w:r>
            <w:r w:rsidR="00D11756" w:rsidRPr="00D11756">
              <w:rPr>
                <w:rFonts w:ascii="Times New Roman" w:hAnsi="Times New Roman" w:cs="Times New Roman"/>
                <w:lang w:val="it-IT"/>
              </w:rPr>
              <w:t>gestionali interne ed e</w:t>
            </w:r>
            <w:r w:rsidR="00D11756">
              <w:rPr>
                <w:rFonts w:ascii="Times New Roman" w:hAnsi="Times New Roman" w:cs="Times New Roman"/>
                <w:lang w:val="it-IT"/>
              </w:rPr>
              <w:t>sterne</w:t>
            </w:r>
          </w:p>
        </w:tc>
        <w:tc>
          <w:tcPr>
            <w:tcW w:w="1109" w:type="dxa"/>
          </w:tcPr>
          <w:p w14:paraId="0238F7A9" w14:textId="3C906833" w:rsidR="001B6B35" w:rsidRPr="00D11756" w:rsidRDefault="00D11756" w:rsidP="00254632">
            <w:pPr>
              <w:jc w:val="both"/>
              <w:rPr>
                <w:rFonts w:ascii="Times New Roman" w:hAnsi="Times New Roman" w:cs="Times New Roman"/>
              </w:rPr>
            </w:pPr>
            <w:r>
              <w:rPr>
                <w:rFonts w:ascii="Times New Roman" w:hAnsi="Times New Roman" w:cs="Times New Roman"/>
              </w:rPr>
              <w:t>60</w:t>
            </w:r>
          </w:p>
        </w:tc>
        <w:tc>
          <w:tcPr>
            <w:tcW w:w="992" w:type="dxa"/>
          </w:tcPr>
          <w:p w14:paraId="5E81B25C" w14:textId="77777777" w:rsidR="001B6B35" w:rsidRPr="00D11756" w:rsidRDefault="001B6B35" w:rsidP="00254632">
            <w:pPr>
              <w:jc w:val="both"/>
              <w:rPr>
                <w:rFonts w:ascii="Times New Roman" w:hAnsi="Times New Roman" w:cs="Times New Roman"/>
              </w:rPr>
            </w:pPr>
          </w:p>
        </w:tc>
      </w:tr>
      <w:tr w:rsidR="001B6B35" w:rsidRPr="00D11756" w14:paraId="74424911" w14:textId="77777777" w:rsidTr="00D11756">
        <w:tc>
          <w:tcPr>
            <w:tcW w:w="3259" w:type="dxa"/>
          </w:tcPr>
          <w:p w14:paraId="2B48DF9A" w14:textId="77777777" w:rsidR="001B6B35" w:rsidRPr="00D11756" w:rsidRDefault="001B6B35" w:rsidP="00254632">
            <w:pPr>
              <w:jc w:val="both"/>
              <w:rPr>
                <w:rFonts w:ascii="Times New Roman" w:hAnsi="Times New Roman" w:cs="Times New Roman"/>
              </w:rPr>
            </w:pPr>
            <w:r w:rsidRPr="00D11756">
              <w:rPr>
                <w:rFonts w:ascii="Times New Roman" w:hAnsi="Times New Roman" w:cs="Times New Roman"/>
              </w:rPr>
              <w:t xml:space="preserve">Totale </w:t>
            </w:r>
          </w:p>
        </w:tc>
        <w:tc>
          <w:tcPr>
            <w:tcW w:w="1109" w:type="dxa"/>
          </w:tcPr>
          <w:p w14:paraId="25B6DB48" w14:textId="2598AD81" w:rsidR="001B6B35" w:rsidRPr="00D11756" w:rsidRDefault="00D11756" w:rsidP="00254632">
            <w:pPr>
              <w:jc w:val="both"/>
              <w:rPr>
                <w:rFonts w:ascii="Times New Roman" w:hAnsi="Times New Roman" w:cs="Times New Roman"/>
              </w:rPr>
            </w:pPr>
            <w:r>
              <w:rPr>
                <w:rFonts w:ascii="Times New Roman" w:hAnsi="Times New Roman" w:cs="Times New Roman"/>
              </w:rPr>
              <w:t>179</w:t>
            </w:r>
          </w:p>
        </w:tc>
        <w:tc>
          <w:tcPr>
            <w:tcW w:w="992" w:type="dxa"/>
          </w:tcPr>
          <w:p w14:paraId="730725CE" w14:textId="77777777" w:rsidR="001B6B35" w:rsidRPr="00D11756" w:rsidRDefault="001B6B35" w:rsidP="00254632">
            <w:pPr>
              <w:jc w:val="both"/>
              <w:rPr>
                <w:rFonts w:ascii="Times New Roman" w:hAnsi="Times New Roman" w:cs="Times New Roman"/>
              </w:rPr>
            </w:pPr>
          </w:p>
        </w:tc>
      </w:tr>
    </w:tbl>
    <w:p w14:paraId="6CE6FE34" w14:textId="77777777" w:rsidR="00D11756" w:rsidRDefault="00D11756" w:rsidP="00D11756">
      <w:pPr>
        <w:jc w:val="both"/>
        <w:rPr>
          <w:rFonts w:ascii="Times New Roman" w:hAnsi="Times New Roman" w:cs="Times New Roman"/>
          <w:lang w:val="it-IT"/>
        </w:rPr>
      </w:pPr>
    </w:p>
    <w:p w14:paraId="677F2299" w14:textId="77777777" w:rsidR="00573BBC" w:rsidRDefault="00573BBC" w:rsidP="00D11756">
      <w:pPr>
        <w:jc w:val="both"/>
        <w:rPr>
          <w:rFonts w:ascii="Times New Roman" w:hAnsi="Times New Roman" w:cs="Times New Roman"/>
          <w:lang w:val="it-IT"/>
        </w:rPr>
      </w:pPr>
    </w:p>
    <w:p w14:paraId="7D293C88" w14:textId="77777777" w:rsidR="00573BBC" w:rsidRPr="00871BAF" w:rsidRDefault="00573BBC" w:rsidP="00573BBC">
      <w:pPr>
        <w:jc w:val="center"/>
        <w:rPr>
          <w:rFonts w:ascii="Times New Roman" w:hAnsi="Times New Roman"/>
          <w:b/>
          <w:color w:val="000000"/>
          <w:spacing w:val="-6"/>
          <w:sz w:val="20"/>
          <w:szCs w:val="20"/>
          <w:lang w:val="it-IT"/>
        </w:rPr>
      </w:pPr>
      <w:r w:rsidRPr="00871BAF">
        <w:rPr>
          <w:rFonts w:ascii="Times New Roman" w:hAnsi="Times New Roman"/>
          <w:b/>
          <w:color w:val="000000"/>
          <w:spacing w:val="-6"/>
          <w:sz w:val="20"/>
          <w:szCs w:val="20"/>
          <w:lang w:val="it-IT"/>
        </w:rPr>
        <w:t>CRITERI DI APPREZZAMENTO</w:t>
      </w:r>
    </w:p>
    <w:p w14:paraId="32042AC3" w14:textId="77777777" w:rsidR="00573BBC" w:rsidRDefault="00573BBC" w:rsidP="00573BBC">
      <w:pPr>
        <w:jc w:val="both"/>
        <w:rPr>
          <w:rFonts w:ascii="Times New Roman" w:hAnsi="Times New Roman"/>
          <w:b/>
          <w:color w:val="000000"/>
          <w:spacing w:val="-6"/>
          <w:sz w:val="24"/>
          <w:lang w:val="it-IT"/>
        </w:rPr>
      </w:pPr>
    </w:p>
    <w:tbl>
      <w:tblPr>
        <w:tblStyle w:val="Grigliatabella"/>
        <w:tblW w:w="9698" w:type="dxa"/>
        <w:jc w:val="center"/>
        <w:tblLook w:val="04A0" w:firstRow="1" w:lastRow="0" w:firstColumn="1" w:lastColumn="0" w:noHBand="0" w:noVBand="1"/>
      </w:tblPr>
      <w:tblGrid>
        <w:gridCol w:w="1755"/>
        <w:gridCol w:w="1847"/>
        <w:gridCol w:w="3199"/>
        <w:gridCol w:w="1262"/>
        <w:gridCol w:w="1635"/>
      </w:tblGrid>
      <w:tr w:rsidR="00573BBC" w:rsidRPr="00C85EF8" w14:paraId="3BA8F810" w14:textId="77777777" w:rsidTr="00254632">
        <w:trPr>
          <w:trHeight w:val="915"/>
          <w:jc w:val="center"/>
        </w:trPr>
        <w:tc>
          <w:tcPr>
            <w:tcW w:w="1755" w:type="dxa"/>
          </w:tcPr>
          <w:p w14:paraId="64E95055" w14:textId="3E630040"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Criteri</w:t>
            </w:r>
            <w:r>
              <w:rPr>
                <w:rFonts w:ascii="Times New Roman" w:hAnsi="Times New Roman"/>
                <w:b/>
                <w:color w:val="000000"/>
                <w:spacing w:val="-4"/>
                <w:sz w:val="18"/>
                <w:szCs w:val="18"/>
                <w:lang w:val="it-IT"/>
              </w:rPr>
              <w:t xml:space="preserve"> di valutazione</w:t>
            </w:r>
          </w:p>
        </w:tc>
        <w:tc>
          <w:tcPr>
            <w:tcW w:w="1847" w:type="dxa"/>
          </w:tcPr>
          <w:p w14:paraId="65BBB062" w14:textId="25000E59"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fattori</w:t>
            </w:r>
          </w:p>
        </w:tc>
        <w:tc>
          <w:tcPr>
            <w:tcW w:w="3199" w:type="dxa"/>
          </w:tcPr>
          <w:p w14:paraId="6C6A81D5"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Indicatori</w:t>
            </w:r>
          </w:p>
        </w:tc>
        <w:tc>
          <w:tcPr>
            <w:tcW w:w="1262" w:type="dxa"/>
          </w:tcPr>
          <w:p w14:paraId="4D03A73D"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Punteggio ottenibile</w:t>
            </w:r>
          </w:p>
        </w:tc>
        <w:tc>
          <w:tcPr>
            <w:tcW w:w="1635" w:type="dxa"/>
          </w:tcPr>
          <w:p w14:paraId="2033A781"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Punteggio ottenuto</w:t>
            </w:r>
          </w:p>
          <w:p w14:paraId="78ADB941"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C85EF8" w14:paraId="66F830F0" w14:textId="77777777" w:rsidTr="00254632">
        <w:trPr>
          <w:trHeight w:val="915"/>
          <w:jc w:val="center"/>
        </w:trPr>
        <w:tc>
          <w:tcPr>
            <w:tcW w:w="1755" w:type="dxa"/>
            <w:vMerge w:val="restart"/>
          </w:tcPr>
          <w:p w14:paraId="5C41449E" w14:textId="77777777" w:rsidR="00573BBC" w:rsidRPr="00C85EF8" w:rsidRDefault="00573BBC" w:rsidP="00254632">
            <w:pPr>
              <w:jc w:val="both"/>
              <w:rPr>
                <w:rFonts w:ascii="Times New Roman" w:hAnsi="Times New Roman"/>
                <w:b/>
                <w:color w:val="000000"/>
                <w:spacing w:val="-4"/>
                <w:sz w:val="18"/>
                <w:szCs w:val="18"/>
                <w:lang w:val="it-IT"/>
              </w:rPr>
            </w:pPr>
          </w:p>
          <w:p w14:paraId="4EF25430" w14:textId="77777777" w:rsidR="00573BBC" w:rsidRPr="00C85EF8" w:rsidRDefault="00573BBC" w:rsidP="00254632">
            <w:pPr>
              <w:jc w:val="both"/>
              <w:rPr>
                <w:rFonts w:ascii="Times New Roman" w:hAnsi="Times New Roman"/>
                <w:b/>
                <w:color w:val="000000"/>
                <w:spacing w:val="-4"/>
                <w:sz w:val="18"/>
                <w:szCs w:val="18"/>
                <w:lang w:val="it-IT"/>
              </w:rPr>
            </w:pPr>
          </w:p>
          <w:p w14:paraId="419499C4" w14:textId="77777777" w:rsidR="00573BBC" w:rsidRPr="00C85EF8" w:rsidRDefault="00573BBC" w:rsidP="00254632">
            <w:pPr>
              <w:jc w:val="both"/>
              <w:rPr>
                <w:rFonts w:ascii="Times New Roman" w:hAnsi="Times New Roman"/>
                <w:b/>
                <w:color w:val="000000"/>
                <w:spacing w:val="-4"/>
                <w:sz w:val="18"/>
                <w:szCs w:val="18"/>
                <w:lang w:val="it-IT"/>
              </w:rPr>
            </w:pPr>
          </w:p>
          <w:p w14:paraId="7CDBD65B" w14:textId="77777777" w:rsidR="00573BBC" w:rsidRPr="00C85EF8" w:rsidRDefault="00573BBC" w:rsidP="00254632">
            <w:pPr>
              <w:jc w:val="both"/>
              <w:rPr>
                <w:rFonts w:ascii="Times New Roman" w:hAnsi="Times New Roman"/>
                <w:b/>
                <w:color w:val="000000"/>
                <w:spacing w:val="-4"/>
                <w:sz w:val="18"/>
                <w:szCs w:val="18"/>
                <w:lang w:val="it-IT"/>
              </w:rPr>
            </w:pPr>
          </w:p>
          <w:p w14:paraId="18BB5F51" w14:textId="77777777" w:rsidR="00573BBC" w:rsidRPr="00C85EF8" w:rsidRDefault="00573BBC" w:rsidP="00254632">
            <w:pPr>
              <w:jc w:val="both"/>
              <w:rPr>
                <w:rFonts w:ascii="Times New Roman" w:hAnsi="Times New Roman"/>
                <w:b/>
                <w:color w:val="000000"/>
                <w:spacing w:val="-4"/>
                <w:sz w:val="18"/>
                <w:szCs w:val="18"/>
                <w:lang w:val="it-IT"/>
              </w:rPr>
            </w:pPr>
          </w:p>
          <w:p w14:paraId="67445C72" w14:textId="77777777" w:rsidR="00573BBC" w:rsidRPr="00C85EF8" w:rsidRDefault="00573BBC" w:rsidP="00254632">
            <w:pPr>
              <w:jc w:val="both"/>
              <w:rPr>
                <w:rFonts w:ascii="Times New Roman" w:hAnsi="Times New Roman"/>
                <w:b/>
                <w:color w:val="000000"/>
                <w:spacing w:val="-4"/>
                <w:sz w:val="18"/>
                <w:szCs w:val="18"/>
                <w:lang w:val="it-IT"/>
              </w:rPr>
            </w:pPr>
          </w:p>
          <w:p w14:paraId="449B8031" w14:textId="77777777" w:rsidR="00573BBC" w:rsidRPr="00C85EF8" w:rsidRDefault="00573BBC" w:rsidP="00254632">
            <w:pPr>
              <w:jc w:val="both"/>
              <w:rPr>
                <w:rFonts w:ascii="Times New Roman" w:hAnsi="Times New Roman"/>
                <w:b/>
                <w:color w:val="000000"/>
                <w:spacing w:val="-4"/>
                <w:sz w:val="18"/>
                <w:szCs w:val="18"/>
                <w:lang w:val="it-IT"/>
              </w:rPr>
            </w:pPr>
          </w:p>
          <w:p w14:paraId="1C91BE88" w14:textId="77777777" w:rsidR="00573BBC" w:rsidRPr="00C85EF8" w:rsidRDefault="00573BBC" w:rsidP="00254632">
            <w:pPr>
              <w:jc w:val="both"/>
              <w:rPr>
                <w:rFonts w:ascii="Times New Roman" w:hAnsi="Times New Roman"/>
                <w:b/>
                <w:color w:val="000000"/>
                <w:spacing w:val="-4"/>
                <w:sz w:val="18"/>
                <w:szCs w:val="18"/>
                <w:lang w:val="it-IT"/>
              </w:rPr>
            </w:pPr>
          </w:p>
          <w:p w14:paraId="1E471C02" w14:textId="77777777" w:rsidR="00573BBC" w:rsidRPr="00C85EF8" w:rsidRDefault="00573BBC" w:rsidP="00254632">
            <w:pPr>
              <w:jc w:val="both"/>
              <w:rPr>
                <w:rFonts w:ascii="Times New Roman" w:hAnsi="Times New Roman"/>
                <w:b/>
                <w:color w:val="000000"/>
                <w:spacing w:val="-4"/>
                <w:sz w:val="18"/>
                <w:szCs w:val="18"/>
                <w:lang w:val="it-IT"/>
              </w:rPr>
            </w:pPr>
          </w:p>
          <w:p w14:paraId="290A3FD6" w14:textId="77777777" w:rsidR="00573BBC" w:rsidRPr="00C85EF8" w:rsidRDefault="00573BBC" w:rsidP="00254632">
            <w:pPr>
              <w:jc w:val="both"/>
              <w:rPr>
                <w:rFonts w:ascii="Times New Roman" w:hAnsi="Times New Roman"/>
                <w:b/>
                <w:color w:val="000000"/>
                <w:spacing w:val="-4"/>
                <w:sz w:val="18"/>
                <w:szCs w:val="18"/>
                <w:lang w:val="it-IT"/>
              </w:rPr>
            </w:pPr>
          </w:p>
          <w:p w14:paraId="093FB6AF" w14:textId="77777777" w:rsidR="00573BBC" w:rsidRPr="00C85EF8" w:rsidRDefault="00573BBC" w:rsidP="00254632">
            <w:pPr>
              <w:jc w:val="both"/>
              <w:rPr>
                <w:rFonts w:ascii="Times New Roman" w:hAnsi="Times New Roman"/>
                <w:b/>
                <w:color w:val="000000"/>
                <w:spacing w:val="-4"/>
                <w:sz w:val="18"/>
                <w:szCs w:val="18"/>
                <w:lang w:val="it-IT"/>
              </w:rPr>
            </w:pPr>
          </w:p>
          <w:p w14:paraId="6C50050E" w14:textId="77777777" w:rsidR="00573BBC" w:rsidRPr="00C85EF8" w:rsidRDefault="00573BBC" w:rsidP="00254632">
            <w:pPr>
              <w:jc w:val="both"/>
              <w:rPr>
                <w:rFonts w:ascii="Times New Roman" w:hAnsi="Times New Roman"/>
                <w:b/>
                <w:color w:val="000000"/>
                <w:spacing w:val="-4"/>
                <w:sz w:val="18"/>
                <w:szCs w:val="18"/>
                <w:lang w:val="it-IT"/>
              </w:rPr>
            </w:pPr>
          </w:p>
          <w:p w14:paraId="54DECDBD" w14:textId="77777777" w:rsidR="00573BBC" w:rsidRPr="00C85EF8" w:rsidRDefault="00573BBC" w:rsidP="00254632">
            <w:pPr>
              <w:jc w:val="both"/>
              <w:rPr>
                <w:rFonts w:ascii="Times New Roman" w:hAnsi="Times New Roman"/>
                <w:b/>
                <w:color w:val="000000"/>
                <w:spacing w:val="-4"/>
                <w:sz w:val="18"/>
                <w:szCs w:val="18"/>
                <w:lang w:val="it-IT"/>
              </w:rPr>
            </w:pPr>
          </w:p>
          <w:p w14:paraId="0287BBFB" w14:textId="77777777" w:rsidR="00573BBC" w:rsidRPr="00C85EF8" w:rsidRDefault="00573BBC" w:rsidP="00254632">
            <w:pPr>
              <w:jc w:val="both"/>
              <w:rPr>
                <w:rFonts w:ascii="Times New Roman" w:hAnsi="Times New Roman"/>
                <w:b/>
                <w:color w:val="000000"/>
                <w:spacing w:val="-4"/>
                <w:sz w:val="18"/>
                <w:szCs w:val="18"/>
                <w:lang w:val="it-IT"/>
              </w:rPr>
            </w:pPr>
          </w:p>
          <w:p w14:paraId="2C434A60"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Collocazione nella struttura (max punti </w:t>
            </w:r>
            <w:r>
              <w:rPr>
                <w:rFonts w:ascii="Times New Roman" w:hAnsi="Times New Roman"/>
                <w:b/>
                <w:color w:val="000000"/>
                <w:spacing w:val="-4"/>
                <w:sz w:val="18"/>
                <w:szCs w:val="18"/>
                <w:lang w:val="it-IT"/>
              </w:rPr>
              <w:t>63</w:t>
            </w:r>
            <w:r w:rsidRPr="00C85EF8">
              <w:rPr>
                <w:rFonts w:ascii="Times New Roman" w:hAnsi="Times New Roman"/>
                <w:b/>
                <w:color w:val="000000"/>
                <w:spacing w:val="-4"/>
                <w:sz w:val="18"/>
                <w:szCs w:val="18"/>
                <w:lang w:val="it-IT"/>
              </w:rPr>
              <w:t>)</w:t>
            </w:r>
          </w:p>
        </w:tc>
        <w:tc>
          <w:tcPr>
            <w:tcW w:w="1847" w:type="dxa"/>
          </w:tcPr>
          <w:p w14:paraId="2C891594"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Posizione nella struttura</w:t>
            </w:r>
          </w:p>
        </w:tc>
        <w:tc>
          <w:tcPr>
            <w:tcW w:w="3199" w:type="dxa"/>
          </w:tcPr>
          <w:p w14:paraId="220D8AEF"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Risponde al vertice politico</w:t>
            </w:r>
          </w:p>
          <w:p w14:paraId="7C97C731"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65C190DE"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Risponde al Segretario Comunale</w:t>
            </w:r>
          </w:p>
        </w:tc>
        <w:tc>
          <w:tcPr>
            <w:tcW w:w="1262" w:type="dxa"/>
          </w:tcPr>
          <w:p w14:paraId="4DDF8E68" w14:textId="3033691B"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 xml:space="preserve">12 </w:t>
            </w:r>
          </w:p>
          <w:p w14:paraId="14670BFE" w14:textId="77777777" w:rsidR="00573BBC" w:rsidRPr="00C85EF8" w:rsidRDefault="00573BBC" w:rsidP="00254632">
            <w:pPr>
              <w:jc w:val="both"/>
              <w:rPr>
                <w:rFonts w:ascii="Times New Roman" w:hAnsi="Times New Roman"/>
                <w:b/>
                <w:color w:val="000000"/>
                <w:spacing w:val="-4"/>
                <w:sz w:val="18"/>
                <w:szCs w:val="18"/>
                <w:lang w:val="it-IT"/>
              </w:rPr>
            </w:pPr>
          </w:p>
          <w:p w14:paraId="5043CB71"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8</w:t>
            </w:r>
          </w:p>
        </w:tc>
        <w:tc>
          <w:tcPr>
            <w:tcW w:w="1635" w:type="dxa"/>
          </w:tcPr>
          <w:p w14:paraId="53E0826B"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C85EF8" w14:paraId="3153E850" w14:textId="77777777" w:rsidTr="00254632">
        <w:trPr>
          <w:trHeight w:val="915"/>
          <w:jc w:val="center"/>
        </w:trPr>
        <w:tc>
          <w:tcPr>
            <w:tcW w:w="1755" w:type="dxa"/>
            <w:vMerge/>
          </w:tcPr>
          <w:p w14:paraId="5A7A60DF" w14:textId="77777777" w:rsidR="00573BBC" w:rsidRPr="00C85EF8" w:rsidRDefault="00573BBC" w:rsidP="00254632">
            <w:pPr>
              <w:jc w:val="both"/>
              <w:rPr>
                <w:rFonts w:ascii="Times New Roman" w:hAnsi="Times New Roman"/>
                <w:b/>
                <w:color w:val="000000"/>
                <w:spacing w:val="-4"/>
                <w:sz w:val="18"/>
                <w:szCs w:val="18"/>
                <w:lang w:val="it-IT"/>
              </w:rPr>
            </w:pPr>
          </w:p>
        </w:tc>
        <w:tc>
          <w:tcPr>
            <w:tcW w:w="1847" w:type="dxa"/>
          </w:tcPr>
          <w:p w14:paraId="23E32441"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Personale funzionalmente assegnato</w:t>
            </w:r>
          </w:p>
        </w:tc>
        <w:tc>
          <w:tcPr>
            <w:tcW w:w="3199" w:type="dxa"/>
          </w:tcPr>
          <w:p w14:paraId="5BF291E6"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Da </w:t>
            </w:r>
            <w:r>
              <w:rPr>
                <w:rFonts w:ascii="Times New Roman" w:hAnsi="Times New Roman"/>
                <w:b/>
                <w:color w:val="000000"/>
                <w:spacing w:val="-4"/>
                <w:sz w:val="18"/>
                <w:szCs w:val="18"/>
                <w:lang w:val="it-IT"/>
              </w:rPr>
              <w:t>6</w:t>
            </w:r>
            <w:r w:rsidRPr="00C85EF8">
              <w:rPr>
                <w:rFonts w:ascii="Times New Roman" w:hAnsi="Times New Roman"/>
                <w:b/>
                <w:color w:val="000000"/>
                <w:spacing w:val="-4"/>
                <w:sz w:val="18"/>
                <w:szCs w:val="18"/>
                <w:lang w:val="it-IT"/>
              </w:rPr>
              <w:t xml:space="preserve"> unità in su</w:t>
            </w:r>
          </w:p>
          <w:p w14:paraId="03D41EEB"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7BB2C23C"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Fino a </w:t>
            </w:r>
            <w:r>
              <w:rPr>
                <w:rFonts w:ascii="Times New Roman" w:hAnsi="Times New Roman"/>
                <w:b/>
                <w:color w:val="000000"/>
                <w:spacing w:val="-4"/>
                <w:sz w:val="18"/>
                <w:szCs w:val="18"/>
                <w:lang w:val="it-IT"/>
              </w:rPr>
              <w:t>5</w:t>
            </w:r>
            <w:r w:rsidRPr="00C85EF8">
              <w:rPr>
                <w:rFonts w:ascii="Times New Roman" w:hAnsi="Times New Roman"/>
                <w:b/>
                <w:color w:val="000000"/>
                <w:spacing w:val="-4"/>
                <w:sz w:val="18"/>
                <w:szCs w:val="18"/>
                <w:lang w:val="it-IT"/>
              </w:rPr>
              <w:t xml:space="preserve"> unità</w:t>
            </w:r>
          </w:p>
          <w:p w14:paraId="13D25FBA" w14:textId="77777777" w:rsidR="00573BBC" w:rsidRPr="00C85EF8" w:rsidRDefault="00573BBC" w:rsidP="00254632">
            <w:pPr>
              <w:pStyle w:val="Paragrafoelenco"/>
              <w:rPr>
                <w:rFonts w:ascii="Times New Roman" w:hAnsi="Times New Roman"/>
                <w:b/>
                <w:color w:val="000000"/>
                <w:spacing w:val="-4"/>
                <w:sz w:val="18"/>
                <w:szCs w:val="18"/>
                <w:lang w:val="it-IT"/>
              </w:rPr>
            </w:pPr>
          </w:p>
          <w:p w14:paraId="08AF13A7"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Fino a </w:t>
            </w:r>
            <w:r>
              <w:rPr>
                <w:rFonts w:ascii="Times New Roman" w:hAnsi="Times New Roman"/>
                <w:b/>
                <w:color w:val="000000"/>
                <w:spacing w:val="-4"/>
                <w:sz w:val="18"/>
                <w:szCs w:val="18"/>
                <w:lang w:val="it-IT"/>
              </w:rPr>
              <w:t>3</w:t>
            </w:r>
            <w:r w:rsidRPr="00C85EF8">
              <w:rPr>
                <w:rFonts w:ascii="Times New Roman" w:hAnsi="Times New Roman"/>
                <w:b/>
                <w:color w:val="000000"/>
                <w:spacing w:val="-4"/>
                <w:sz w:val="18"/>
                <w:szCs w:val="18"/>
                <w:lang w:val="it-IT"/>
              </w:rPr>
              <w:t xml:space="preserve"> unità</w:t>
            </w:r>
          </w:p>
        </w:tc>
        <w:tc>
          <w:tcPr>
            <w:tcW w:w="1262" w:type="dxa"/>
          </w:tcPr>
          <w:p w14:paraId="3F91A02C"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1</w:t>
            </w:r>
            <w:r>
              <w:rPr>
                <w:rFonts w:ascii="Times New Roman" w:hAnsi="Times New Roman"/>
                <w:b/>
                <w:color w:val="000000"/>
                <w:spacing w:val="-4"/>
                <w:sz w:val="18"/>
                <w:szCs w:val="18"/>
                <w:lang w:val="it-IT"/>
              </w:rPr>
              <w:t>0</w:t>
            </w:r>
          </w:p>
          <w:p w14:paraId="50BA7BCB" w14:textId="77777777" w:rsidR="00573BBC" w:rsidRPr="00C85EF8" w:rsidRDefault="00573BBC" w:rsidP="00254632">
            <w:pPr>
              <w:jc w:val="both"/>
              <w:rPr>
                <w:rFonts w:ascii="Times New Roman" w:hAnsi="Times New Roman"/>
                <w:b/>
                <w:color w:val="000000"/>
                <w:spacing w:val="-4"/>
                <w:sz w:val="18"/>
                <w:szCs w:val="18"/>
                <w:lang w:val="it-IT"/>
              </w:rPr>
            </w:pPr>
          </w:p>
          <w:p w14:paraId="1D2C0359"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6</w:t>
            </w:r>
          </w:p>
          <w:p w14:paraId="3C8936B0" w14:textId="77777777" w:rsidR="00573BBC" w:rsidRPr="00C85EF8" w:rsidRDefault="00573BBC" w:rsidP="00254632">
            <w:pPr>
              <w:jc w:val="both"/>
              <w:rPr>
                <w:rFonts w:ascii="Times New Roman" w:hAnsi="Times New Roman"/>
                <w:b/>
                <w:color w:val="000000"/>
                <w:spacing w:val="-4"/>
                <w:sz w:val="18"/>
                <w:szCs w:val="18"/>
                <w:lang w:val="it-IT"/>
              </w:rPr>
            </w:pPr>
          </w:p>
          <w:p w14:paraId="7703D11B" w14:textId="3F53F2F8"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 xml:space="preserve">4 </w:t>
            </w:r>
          </w:p>
          <w:p w14:paraId="6879EA79" w14:textId="77777777" w:rsidR="00573BBC" w:rsidRPr="00C85EF8" w:rsidRDefault="00573BBC" w:rsidP="00254632">
            <w:pPr>
              <w:jc w:val="both"/>
              <w:rPr>
                <w:rFonts w:ascii="Times New Roman" w:hAnsi="Times New Roman"/>
                <w:b/>
                <w:color w:val="000000"/>
                <w:spacing w:val="-4"/>
                <w:sz w:val="18"/>
                <w:szCs w:val="18"/>
                <w:lang w:val="it-IT"/>
              </w:rPr>
            </w:pPr>
          </w:p>
        </w:tc>
        <w:tc>
          <w:tcPr>
            <w:tcW w:w="1635" w:type="dxa"/>
          </w:tcPr>
          <w:p w14:paraId="282512ED"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DE65D8" w14:paraId="03A2B450" w14:textId="77777777" w:rsidTr="00254632">
        <w:trPr>
          <w:trHeight w:val="915"/>
          <w:jc w:val="center"/>
        </w:trPr>
        <w:tc>
          <w:tcPr>
            <w:tcW w:w="1755" w:type="dxa"/>
            <w:vMerge/>
          </w:tcPr>
          <w:p w14:paraId="7B041336" w14:textId="77777777" w:rsidR="00573BBC" w:rsidRPr="00C85EF8" w:rsidRDefault="00573BBC" w:rsidP="00254632">
            <w:pPr>
              <w:jc w:val="both"/>
              <w:rPr>
                <w:rFonts w:ascii="Times New Roman" w:hAnsi="Times New Roman"/>
                <w:b/>
                <w:color w:val="000000"/>
                <w:spacing w:val="-4"/>
                <w:sz w:val="18"/>
                <w:szCs w:val="18"/>
                <w:lang w:val="it-IT"/>
              </w:rPr>
            </w:pPr>
          </w:p>
        </w:tc>
        <w:tc>
          <w:tcPr>
            <w:tcW w:w="1847" w:type="dxa"/>
          </w:tcPr>
          <w:p w14:paraId="6661E9C3"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Caratteristiche essenziali qualificanti la posizione</w:t>
            </w:r>
          </w:p>
          <w:p w14:paraId="5551D473" w14:textId="77777777" w:rsidR="00573BBC" w:rsidRPr="00C85EF8" w:rsidRDefault="00573BBC" w:rsidP="00254632">
            <w:pPr>
              <w:jc w:val="both"/>
              <w:rPr>
                <w:rFonts w:ascii="Times New Roman" w:hAnsi="Times New Roman"/>
                <w:b/>
                <w:color w:val="000000"/>
                <w:spacing w:val="-4"/>
                <w:sz w:val="18"/>
                <w:szCs w:val="18"/>
                <w:lang w:val="it-IT"/>
              </w:rPr>
            </w:pPr>
          </w:p>
          <w:p w14:paraId="3F502E39"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(esprime il grado di poliedricità richiesto nell’assolvimento dei compiti, in ragione del numero delle funzioni, tipologicamente diversificate, afferenti </w:t>
            </w:r>
            <w:proofErr w:type="gramStart"/>
            <w:r w:rsidRPr="00C85EF8">
              <w:rPr>
                <w:rFonts w:ascii="Times New Roman" w:hAnsi="Times New Roman"/>
                <w:b/>
                <w:color w:val="000000"/>
                <w:spacing w:val="-4"/>
                <w:sz w:val="18"/>
                <w:szCs w:val="18"/>
                <w:lang w:val="it-IT"/>
              </w:rPr>
              <w:t>la</w:t>
            </w:r>
            <w:proofErr w:type="gramEnd"/>
            <w:r w:rsidRPr="00C85EF8">
              <w:rPr>
                <w:rFonts w:ascii="Times New Roman" w:hAnsi="Times New Roman"/>
                <w:b/>
                <w:color w:val="000000"/>
                <w:spacing w:val="-4"/>
                <w:sz w:val="18"/>
                <w:szCs w:val="18"/>
                <w:lang w:val="it-IT"/>
              </w:rPr>
              <w:t xml:space="preserve"> posizione</w:t>
            </w:r>
            <w:r>
              <w:rPr>
                <w:rFonts w:ascii="Times New Roman" w:hAnsi="Times New Roman"/>
                <w:b/>
                <w:color w:val="000000"/>
                <w:spacing w:val="-4"/>
                <w:sz w:val="18"/>
                <w:szCs w:val="18"/>
                <w:lang w:val="it-IT"/>
              </w:rPr>
              <w:t>)</w:t>
            </w:r>
          </w:p>
        </w:tc>
        <w:tc>
          <w:tcPr>
            <w:tcW w:w="3199" w:type="dxa"/>
          </w:tcPr>
          <w:p w14:paraId="020A1083"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Funzione caratterizzante di tipo gestionale – funzionale</w:t>
            </w:r>
          </w:p>
          <w:p w14:paraId="57280FDC"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36F55373"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Funzione caratterizzante di tipo organizzativo</w:t>
            </w:r>
          </w:p>
          <w:p w14:paraId="7C8F3C2A" w14:textId="77777777" w:rsidR="00573BBC" w:rsidRPr="00C85EF8" w:rsidRDefault="00573BBC" w:rsidP="00254632">
            <w:pPr>
              <w:pStyle w:val="Paragrafoelenco"/>
              <w:rPr>
                <w:rFonts w:ascii="Times New Roman" w:hAnsi="Times New Roman"/>
                <w:b/>
                <w:color w:val="000000"/>
                <w:spacing w:val="-4"/>
                <w:sz w:val="18"/>
                <w:szCs w:val="18"/>
                <w:lang w:val="it-IT"/>
              </w:rPr>
            </w:pPr>
          </w:p>
          <w:p w14:paraId="1E040BD9"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Funzione caratterizzante di tipo progettuale</w:t>
            </w:r>
          </w:p>
          <w:p w14:paraId="1C474F96"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76C4F977"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Funzione caratterizzante di tipo erogativo esterno</w:t>
            </w:r>
          </w:p>
          <w:p w14:paraId="7DA35179" w14:textId="77777777" w:rsidR="00573BBC" w:rsidRPr="00C85EF8" w:rsidRDefault="00573BBC" w:rsidP="00254632">
            <w:pPr>
              <w:pStyle w:val="Paragrafoelenco"/>
              <w:rPr>
                <w:rFonts w:ascii="Times New Roman" w:hAnsi="Times New Roman"/>
                <w:b/>
                <w:color w:val="000000"/>
                <w:spacing w:val="-4"/>
                <w:sz w:val="18"/>
                <w:szCs w:val="18"/>
                <w:lang w:val="it-IT"/>
              </w:rPr>
            </w:pPr>
          </w:p>
          <w:p w14:paraId="7D7989E9" w14:textId="77777777" w:rsidR="00573BBC"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Funzione caratterizzante di tipo erogativo interno</w:t>
            </w:r>
          </w:p>
          <w:p w14:paraId="3AACB2B2" w14:textId="77777777" w:rsidR="00573BBC" w:rsidRPr="00595F4F" w:rsidRDefault="00573BBC" w:rsidP="00254632">
            <w:pPr>
              <w:pStyle w:val="Paragrafoelenco"/>
              <w:rPr>
                <w:rFonts w:ascii="Times New Roman" w:hAnsi="Times New Roman"/>
                <w:b/>
                <w:color w:val="000000"/>
                <w:spacing w:val="-4"/>
                <w:sz w:val="18"/>
                <w:szCs w:val="18"/>
                <w:lang w:val="it-IT"/>
              </w:rPr>
            </w:pPr>
          </w:p>
          <w:p w14:paraId="0E5024AB" w14:textId="77777777" w:rsidR="00573BBC" w:rsidRDefault="00573BBC" w:rsidP="00254632">
            <w:pPr>
              <w:pStyle w:val="Paragrafoelenco"/>
              <w:numPr>
                <w:ilvl w:val="0"/>
                <w:numId w:val="12"/>
              </w:num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Funzione vicaria del segretario comunale</w:t>
            </w:r>
          </w:p>
          <w:p w14:paraId="339B6AF8"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6C63846F"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(i vari profili sono cumulabili) </w:t>
            </w:r>
          </w:p>
        </w:tc>
        <w:tc>
          <w:tcPr>
            <w:tcW w:w="1262" w:type="dxa"/>
          </w:tcPr>
          <w:p w14:paraId="40DC7615"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4</w:t>
            </w:r>
          </w:p>
          <w:p w14:paraId="64AAE2DC" w14:textId="77777777" w:rsidR="00573BBC" w:rsidRPr="00C85EF8" w:rsidRDefault="00573BBC" w:rsidP="00254632">
            <w:pPr>
              <w:jc w:val="both"/>
              <w:rPr>
                <w:rFonts w:ascii="Times New Roman" w:hAnsi="Times New Roman"/>
                <w:b/>
                <w:color w:val="000000"/>
                <w:spacing w:val="-4"/>
                <w:sz w:val="18"/>
                <w:szCs w:val="18"/>
                <w:lang w:val="it-IT"/>
              </w:rPr>
            </w:pPr>
          </w:p>
          <w:p w14:paraId="0ACE0CF5" w14:textId="77777777" w:rsidR="00573BBC" w:rsidRPr="00C85EF8" w:rsidRDefault="00573BBC" w:rsidP="00254632">
            <w:pPr>
              <w:jc w:val="both"/>
              <w:rPr>
                <w:rFonts w:ascii="Times New Roman" w:hAnsi="Times New Roman"/>
                <w:b/>
                <w:color w:val="000000"/>
                <w:spacing w:val="-4"/>
                <w:sz w:val="18"/>
                <w:szCs w:val="18"/>
                <w:lang w:val="it-IT"/>
              </w:rPr>
            </w:pPr>
          </w:p>
          <w:p w14:paraId="1DD3D039" w14:textId="77777777" w:rsidR="00573BBC" w:rsidRDefault="00573BBC" w:rsidP="00254632">
            <w:pPr>
              <w:jc w:val="both"/>
              <w:rPr>
                <w:rFonts w:ascii="Times New Roman" w:hAnsi="Times New Roman"/>
                <w:b/>
                <w:color w:val="000000"/>
                <w:spacing w:val="-4"/>
                <w:sz w:val="18"/>
                <w:szCs w:val="18"/>
                <w:lang w:val="it-IT"/>
              </w:rPr>
            </w:pPr>
          </w:p>
          <w:p w14:paraId="61E7DD8B" w14:textId="277F4311" w:rsidR="00573BBC" w:rsidRPr="00C85EF8" w:rsidRDefault="00334DAD"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3</w:t>
            </w:r>
          </w:p>
          <w:p w14:paraId="172AF83D" w14:textId="77777777" w:rsidR="00573BBC" w:rsidRPr="00C85EF8" w:rsidRDefault="00573BBC" w:rsidP="00254632">
            <w:pPr>
              <w:jc w:val="both"/>
              <w:rPr>
                <w:rFonts w:ascii="Times New Roman" w:hAnsi="Times New Roman"/>
                <w:b/>
                <w:color w:val="000000"/>
                <w:spacing w:val="-4"/>
                <w:sz w:val="18"/>
                <w:szCs w:val="18"/>
                <w:lang w:val="it-IT"/>
              </w:rPr>
            </w:pPr>
          </w:p>
          <w:p w14:paraId="6681EE5C" w14:textId="77777777" w:rsidR="00573BBC" w:rsidRDefault="00573BBC" w:rsidP="00254632">
            <w:pPr>
              <w:jc w:val="both"/>
              <w:rPr>
                <w:rFonts w:ascii="Times New Roman" w:hAnsi="Times New Roman"/>
                <w:b/>
                <w:color w:val="000000"/>
                <w:spacing w:val="-4"/>
                <w:sz w:val="18"/>
                <w:szCs w:val="18"/>
                <w:lang w:val="it-IT"/>
              </w:rPr>
            </w:pPr>
          </w:p>
          <w:p w14:paraId="21A23416" w14:textId="2A29B6C9" w:rsidR="00573BBC" w:rsidRPr="00C85EF8" w:rsidRDefault="00334DAD"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4</w:t>
            </w:r>
          </w:p>
          <w:p w14:paraId="66B502B6" w14:textId="77777777" w:rsidR="00573BBC" w:rsidRPr="00C85EF8" w:rsidRDefault="00573BBC" w:rsidP="00254632">
            <w:pPr>
              <w:jc w:val="both"/>
              <w:rPr>
                <w:rFonts w:ascii="Times New Roman" w:hAnsi="Times New Roman"/>
                <w:b/>
                <w:color w:val="000000"/>
                <w:spacing w:val="-4"/>
                <w:sz w:val="18"/>
                <w:szCs w:val="18"/>
                <w:lang w:val="it-IT"/>
              </w:rPr>
            </w:pPr>
          </w:p>
          <w:p w14:paraId="4935EE56" w14:textId="77777777" w:rsidR="00573BBC" w:rsidRPr="00C85EF8" w:rsidRDefault="00573BBC" w:rsidP="00254632">
            <w:pPr>
              <w:jc w:val="both"/>
              <w:rPr>
                <w:rFonts w:ascii="Times New Roman" w:hAnsi="Times New Roman"/>
                <w:b/>
                <w:color w:val="000000"/>
                <w:spacing w:val="-4"/>
                <w:sz w:val="18"/>
                <w:szCs w:val="18"/>
                <w:lang w:val="it-IT"/>
              </w:rPr>
            </w:pPr>
          </w:p>
          <w:p w14:paraId="35053A80"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6</w:t>
            </w:r>
          </w:p>
          <w:p w14:paraId="24A21180" w14:textId="77777777" w:rsidR="00573BBC" w:rsidRPr="00C85EF8" w:rsidRDefault="00573BBC" w:rsidP="00254632">
            <w:pPr>
              <w:jc w:val="both"/>
              <w:rPr>
                <w:rFonts w:ascii="Times New Roman" w:hAnsi="Times New Roman"/>
                <w:b/>
                <w:color w:val="000000"/>
                <w:spacing w:val="-4"/>
                <w:sz w:val="18"/>
                <w:szCs w:val="18"/>
                <w:lang w:val="it-IT"/>
              </w:rPr>
            </w:pPr>
          </w:p>
          <w:p w14:paraId="78861C89" w14:textId="77777777" w:rsidR="00573BBC" w:rsidRDefault="00573BBC" w:rsidP="00254632">
            <w:pPr>
              <w:jc w:val="both"/>
              <w:rPr>
                <w:rFonts w:ascii="Times New Roman" w:hAnsi="Times New Roman"/>
                <w:b/>
                <w:color w:val="000000"/>
                <w:spacing w:val="-4"/>
                <w:sz w:val="18"/>
                <w:szCs w:val="18"/>
                <w:lang w:val="it-IT"/>
              </w:rPr>
            </w:pPr>
          </w:p>
          <w:p w14:paraId="4C01A715" w14:textId="77777777" w:rsidR="00573BBC"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2</w:t>
            </w:r>
          </w:p>
          <w:p w14:paraId="7673BF72" w14:textId="77777777" w:rsidR="00573BBC" w:rsidRDefault="00573BBC" w:rsidP="00254632">
            <w:pPr>
              <w:jc w:val="both"/>
              <w:rPr>
                <w:rFonts w:ascii="Times New Roman" w:hAnsi="Times New Roman"/>
                <w:b/>
                <w:color w:val="000000"/>
                <w:spacing w:val="-4"/>
                <w:sz w:val="18"/>
                <w:szCs w:val="18"/>
                <w:lang w:val="it-IT"/>
              </w:rPr>
            </w:pPr>
          </w:p>
          <w:p w14:paraId="51846B0E" w14:textId="77777777" w:rsidR="00573BBC" w:rsidRDefault="00573BBC" w:rsidP="00254632">
            <w:pPr>
              <w:jc w:val="both"/>
              <w:rPr>
                <w:rFonts w:ascii="Times New Roman" w:hAnsi="Times New Roman"/>
                <w:b/>
                <w:color w:val="000000"/>
                <w:spacing w:val="-4"/>
                <w:sz w:val="18"/>
                <w:szCs w:val="18"/>
                <w:lang w:val="it-IT"/>
              </w:rPr>
            </w:pPr>
          </w:p>
          <w:p w14:paraId="600BCEA0" w14:textId="77777777" w:rsidR="00573BBC"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6</w:t>
            </w:r>
          </w:p>
          <w:p w14:paraId="4002C876" w14:textId="77777777" w:rsidR="00573BBC" w:rsidRPr="00C85EF8" w:rsidRDefault="00573BBC" w:rsidP="00254632">
            <w:pPr>
              <w:jc w:val="both"/>
              <w:rPr>
                <w:rFonts w:ascii="Times New Roman" w:hAnsi="Times New Roman"/>
                <w:b/>
                <w:color w:val="000000"/>
                <w:spacing w:val="-4"/>
                <w:sz w:val="18"/>
                <w:szCs w:val="18"/>
                <w:lang w:val="it-IT"/>
              </w:rPr>
            </w:pPr>
          </w:p>
        </w:tc>
        <w:tc>
          <w:tcPr>
            <w:tcW w:w="1635" w:type="dxa"/>
          </w:tcPr>
          <w:p w14:paraId="45D125C4"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C85EF8" w14:paraId="0F1BF903" w14:textId="77777777" w:rsidTr="00254632">
        <w:trPr>
          <w:trHeight w:val="915"/>
          <w:jc w:val="center"/>
        </w:trPr>
        <w:tc>
          <w:tcPr>
            <w:tcW w:w="1755" w:type="dxa"/>
            <w:vMerge/>
          </w:tcPr>
          <w:p w14:paraId="13EC07F4" w14:textId="77777777" w:rsidR="00573BBC" w:rsidRPr="00C85EF8" w:rsidRDefault="00573BBC" w:rsidP="00254632">
            <w:pPr>
              <w:jc w:val="both"/>
              <w:rPr>
                <w:rFonts w:ascii="Times New Roman" w:hAnsi="Times New Roman"/>
                <w:b/>
                <w:color w:val="000000"/>
                <w:spacing w:val="-4"/>
                <w:sz w:val="18"/>
                <w:szCs w:val="18"/>
                <w:lang w:val="it-IT"/>
              </w:rPr>
            </w:pPr>
          </w:p>
        </w:tc>
        <w:tc>
          <w:tcPr>
            <w:tcW w:w="1847" w:type="dxa"/>
          </w:tcPr>
          <w:p w14:paraId="60F9D988"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Rilevanza strategica della posizione: evidenzia la rilevanza delle proposte di competenza della P.O. e degli atti a cui collabora</w:t>
            </w:r>
          </w:p>
        </w:tc>
        <w:tc>
          <w:tcPr>
            <w:tcW w:w="3199" w:type="dxa"/>
          </w:tcPr>
          <w:p w14:paraId="6C1B1197"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Responsabile di istruttorie in atti strategici dell’Ente</w:t>
            </w:r>
          </w:p>
          <w:p w14:paraId="657ED03B"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4D07435F"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Contribuisce all’istituzione di atti strategici per l’Ente oppure è responsabile di istruttoria in atti </w:t>
            </w:r>
            <w:r>
              <w:rPr>
                <w:rFonts w:ascii="Times New Roman" w:hAnsi="Times New Roman"/>
                <w:b/>
                <w:color w:val="000000"/>
                <w:spacing w:val="-4"/>
                <w:sz w:val="18"/>
                <w:szCs w:val="18"/>
                <w:lang w:val="it-IT"/>
              </w:rPr>
              <w:t xml:space="preserve">particolarmente </w:t>
            </w:r>
            <w:r w:rsidRPr="00C85EF8">
              <w:rPr>
                <w:rFonts w:ascii="Times New Roman" w:hAnsi="Times New Roman"/>
                <w:b/>
                <w:color w:val="000000"/>
                <w:spacing w:val="-4"/>
                <w:sz w:val="18"/>
                <w:szCs w:val="18"/>
                <w:lang w:val="it-IT"/>
              </w:rPr>
              <w:t>rilevanti per l’ente</w:t>
            </w:r>
          </w:p>
          <w:p w14:paraId="2AB0687B" w14:textId="77777777" w:rsidR="00573BBC" w:rsidRPr="00C85EF8" w:rsidRDefault="00573BBC" w:rsidP="00254632">
            <w:pPr>
              <w:pStyle w:val="Paragrafoelenco"/>
              <w:rPr>
                <w:rFonts w:ascii="Times New Roman" w:hAnsi="Times New Roman"/>
                <w:b/>
                <w:color w:val="000000"/>
                <w:spacing w:val="-4"/>
                <w:sz w:val="18"/>
                <w:szCs w:val="18"/>
                <w:lang w:val="it-IT"/>
              </w:rPr>
            </w:pPr>
          </w:p>
          <w:p w14:paraId="4CA50FC6"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Contribuisce all’istruttoria di atti rilevanti per l’ente</w:t>
            </w:r>
          </w:p>
        </w:tc>
        <w:tc>
          <w:tcPr>
            <w:tcW w:w="1262" w:type="dxa"/>
          </w:tcPr>
          <w:p w14:paraId="735AF7A4"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10</w:t>
            </w:r>
          </w:p>
          <w:p w14:paraId="03DB512F" w14:textId="77777777" w:rsidR="00573BBC" w:rsidRPr="00C85EF8" w:rsidRDefault="00573BBC" w:rsidP="00254632">
            <w:pPr>
              <w:jc w:val="both"/>
              <w:rPr>
                <w:rFonts w:ascii="Times New Roman" w:hAnsi="Times New Roman"/>
                <w:b/>
                <w:color w:val="000000"/>
                <w:spacing w:val="-4"/>
                <w:sz w:val="18"/>
                <w:szCs w:val="18"/>
                <w:lang w:val="it-IT"/>
              </w:rPr>
            </w:pPr>
          </w:p>
          <w:p w14:paraId="0FC61C45" w14:textId="77777777" w:rsidR="00573BBC" w:rsidRPr="00C85EF8" w:rsidRDefault="00573BBC" w:rsidP="00254632">
            <w:pPr>
              <w:jc w:val="both"/>
              <w:rPr>
                <w:rFonts w:ascii="Times New Roman" w:hAnsi="Times New Roman"/>
                <w:b/>
                <w:color w:val="000000"/>
                <w:spacing w:val="-4"/>
                <w:sz w:val="18"/>
                <w:szCs w:val="18"/>
                <w:lang w:val="it-IT"/>
              </w:rPr>
            </w:pPr>
          </w:p>
          <w:p w14:paraId="3E372C47" w14:textId="77777777" w:rsidR="00573BBC" w:rsidRDefault="00573BBC" w:rsidP="00254632">
            <w:pPr>
              <w:jc w:val="both"/>
              <w:rPr>
                <w:rFonts w:ascii="Times New Roman" w:hAnsi="Times New Roman"/>
                <w:b/>
                <w:color w:val="000000"/>
                <w:spacing w:val="-4"/>
                <w:sz w:val="18"/>
                <w:szCs w:val="18"/>
                <w:lang w:val="it-IT"/>
              </w:rPr>
            </w:pPr>
          </w:p>
          <w:p w14:paraId="65AA75E2" w14:textId="77777777" w:rsidR="00573BBC" w:rsidRDefault="00573BBC" w:rsidP="00254632">
            <w:pPr>
              <w:jc w:val="both"/>
              <w:rPr>
                <w:rFonts w:ascii="Times New Roman" w:hAnsi="Times New Roman"/>
                <w:b/>
                <w:color w:val="000000"/>
                <w:spacing w:val="-4"/>
                <w:sz w:val="18"/>
                <w:szCs w:val="18"/>
                <w:lang w:val="it-IT"/>
              </w:rPr>
            </w:pPr>
          </w:p>
          <w:p w14:paraId="577953FD"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8</w:t>
            </w:r>
          </w:p>
          <w:p w14:paraId="6497F889" w14:textId="77777777" w:rsidR="00573BBC" w:rsidRPr="00C85EF8" w:rsidRDefault="00573BBC" w:rsidP="00254632">
            <w:pPr>
              <w:jc w:val="both"/>
              <w:rPr>
                <w:rFonts w:ascii="Times New Roman" w:hAnsi="Times New Roman"/>
                <w:b/>
                <w:color w:val="000000"/>
                <w:spacing w:val="-4"/>
                <w:sz w:val="18"/>
                <w:szCs w:val="18"/>
                <w:lang w:val="it-IT"/>
              </w:rPr>
            </w:pPr>
          </w:p>
          <w:p w14:paraId="352681A0" w14:textId="77777777" w:rsidR="00573BBC" w:rsidRPr="00C85EF8" w:rsidRDefault="00573BBC" w:rsidP="00254632">
            <w:pPr>
              <w:jc w:val="both"/>
              <w:rPr>
                <w:rFonts w:ascii="Times New Roman" w:hAnsi="Times New Roman"/>
                <w:b/>
                <w:color w:val="000000"/>
                <w:spacing w:val="-4"/>
                <w:sz w:val="18"/>
                <w:szCs w:val="18"/>
                <w:lang w:val="it-IT"/>
              </w:rPr>
            </w:pPr>
          </w:p>
          <w:p w14:paraId="2147B982" w14:textId="77777777" w:rsidR="00573BBC" w:rsidRPr="00C85EF8" w:rsidRDefault="00573BBC" w:rsidP="00254632">
            <w:pPr>
              <w:jc w:val="both"/>
              <w:rPr>
                <w:rFonts w:ascii="Times New Roman" w:hAnsi="Times New Roman"/>
                <w:b/>
                <w:color w:val="000000"/>
                <w:spacing w:val="-4"/>
                <w:sz w:val="18"/>
                <w:szCs w:val="18"/>
                <w:lang w:val="it-IT"/>
              </w:rPr>
            </w:pPr>
          </w:p>
          <w:p w14:paraId="57A476A8" w14:textId="77777777" w:rsidR="00573BBC" w:rsidRPr="00C85EF8" w:rsidRDefault="00573BBC" w:rsidP="00254632">
            <w:pPr>
              <w:jc w:val="both"/>
              <w:rPr>
                <w:rFonts w:ascii="Times New Roman" w:hAnsi="Times New Roman"/>
                <w:b/>
                <w:color w:val="000000"/>
                <w:spacing w:val="-4"/>
                <w:sz w:val="18"/>
                <w:szCs w:val="18"/>
                <w:lang w:val="it-IT"/>
              </w:rPr>
            </w:pPr>
          </w:p>
          <w:p w14:paraId="5B690157"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6</w:t>
            </w:r>
          </w:p>
          <w:p w14:paraId="66655F8A" w14:textId="77777777" w:rsidR="00573BBC" w:rsidRPr="00C85EF8" w:rsidRDefault="00573BBC" w:rsidP="00254632">
            <w:pPr>
              <w:jc w:val="both"/>
              <w:rPr>
                <w:rFonts w:ascii="Times New Roman" w:hAnsi="Times New Roman"/>
                <w:b/>
                <w:color w:val="000000"/>
                <w:spacing w:val="-4"/>
                <w:sz w:val="18"/>
                <w:szCs w:val="18"/>
                <w:lang w:val="it-IT"/>
              </w:rPr>
            </w:pPr>
          </w:p>
        </w:tc>
        <w:tc>
          <w:tcPr>
            <w:tcW w:w="1635" w:type="dxa"/>
          </w:tcPr>
          <w:p w14:paraId="5A0F116A"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C85EF8" w14:paraId="66A6A9C7" w14:textId="77777777" w:rsidTr="00254632">
        <w:trPr>
          <w:trHeight w:val="915"/>
          <w:jc w:val="center"/>
        </w:trPr>
        <w:tc>
          <w:tcPr>
            <w:tcW w:w="1755" w:type="dxa"/>
            <w:vMerge/>
          </w:tcPr>
          <w:p w14:paraId="3F2C91FA" w14:textId="77777777" w:rsidR="00573BBC" w:rsidRPr="00C85EF8" w:rsidRDefault="00573BBC" w:rsidP="00254632">
            <w:pPr>
              <w:jc w:val="both"/>
              <w:rPr>
                <w:rFonts w:ascii="Times New Roman" w:hAnsi="Times New Roman"/>
                <w:b/>
                <w:color w:val="000000"/>
                <w:spacing w:val="-4"/>
                <w:sz w:val="18"/>
                <w:szCs w:val="18"/>
                <w:lang w:val="it-IT"/>
              </w:rPr>
            </w:pPr>
          </w:p>
        </w:tc>
        <w:tc>
          <w:tcPr>
            <w:tcW w:w="1847" w:type="dxa"/>
          </w:tcPr>
          <w:p w14:paraId="2BE8EBE7"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Scopo della posizione</w:t>
            </w:r>
          </w:p>
        </w:tc>
        <w:tc>
          <w:tcPr>
            <w:tcW w:w="3199" w:type="dxa"/>
          </w:tcPr>
          <w:p w14:paraId="21AECCB8"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Staff (posizione collegata direttamente al risultato finale, di supporto alla pianificazione)</w:t>
            </w:r>
          </w:p>
          <w:p w14:paraId="49F0737A" w14:textId="01F38386"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Collegamento tra strutture (posizione collegata ad indirizzi specifici con autonomia gestionale)</w:t>
            </w:r>
          </w:p>
          <w:p w14:paraId="288AF7D9"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Regolamentata (posizione regolamentata da procedure predeterminate) </w:t>
            </w:r>
          </w:p>
        </w:tc>
        <w:tc>
          <w:tcPr>
            <w:tcW w:w="1262" w:type="dxa"/>
          </w:tcPr>
          <w:p w14:paraId="76530237" w14:textId="77777777" w:rsidR="00573BBC"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6</w:t>
            </w:r>
          </w:p>
          <w:p w14:paraId="6988F5A2" w14:textId="77777777" w:rsidR="00573BBC" w:rsidRPr="00C85EF8" w:rsidRDefault="00573BBC" w:rsidP="00254632">
            <w:pPr>
              <w:jc w:val="both"/>
              <w:rPr>
                <w:rFonts w:ascii="Times New Roman" w:hAnsi="Times New Roman"/>
                <w:b/>
                <w:color w:val="000000"/>
                <w:spacing w:val="-4"/>
                <w:sz w:val="18"/>
                <w:szCs w:val="18"/>
                <w:lang w:val="it-IT"/>
              </w:rPr>
            </w:pPr>
          </w:p>
          <w:p w14:paraId="46443938" w14:textId="77777777" w:rsidR="00573BBC" w:rsidRDefault="00573BBC" w:rsidP="00254632">
            <w:pPr>
              <w:jc w:val="both"/>
              <w:rPr>
                <w:rFonts w:ascii="Times New Roman" w:hAnsi="Times New Roman"/>
                <w:b/>
                <w:color w:val="000000"/>
                <w:spacing w:val="-4"/>
                <w:sz w:val="18"/>
                <w:szCs w:val="18"/>
                <w:lang w:val="it-IT"/>
              </w:rPr>
            </w:pPr>
          </w:p>
          <w:p w14:paraId="4253EC5D"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4</w:t>
            </w:r>
          </w:p>
          <w:p w14:paraId="289F8F84" w14:textId="77777777" w:rsidR="00573BBC" w:rsidRDefault="00573BBC" w:rsidP="00254632">
            <w:pPr>
              <w:jc w:val="both"/>
              <w:rPr>
                <w:rFonts w:ascii="Times New Roman" w:hAnsi="Times New Roman"/>
                <w:b/>
                <w:color w:val="000000"/>
                <w:spacing w:val="-4"/>
                <w:sz w:val="18"/>
                <w:szCs w:val="18"/>
                <w:lang w:val="it-IT"/>
              </w:rPr>
            </w:pPr>
          </w:p>
          <w:p w14:paraId="0C518BBB" w14:textId="77777777" w:rsidR="00573BBC" w:rsidRDefault="00573BBC" w:rsidP="00254632">
            <w:pPr>
              <w:jc w:val="both"/>
              <w:rPr>
                <w:rFonts w:ascii="Times New Roman" w:hAnsi="Times New Roman"/>
                <w:b/>
                <w:color w:val="000000"/>
                <w:spacing w:val="-4"/>
                <w:sz w:val="18"/>
                <w:szCs w:val="18"/>
                <w:lang w:val="it-IT"/>
              </w:rPr>
            </w:pPr>
          </w:p>
          <w:p w14:paraId="2F6A3111" w14:textId="77777777" w:rsidR="00573BBC" w:rsidRDefault="00573BBC" w:rsidP="00254632">
            <w:pPr>
              <w:jc w:val="both"/>
              <w:rPr>
                <w:rFonts w:ascii="Times New Roman" w:hAnsi="Times New Roman"/>
                <w:b/>
                <w:color w:val="000000"/>
                <w:spacing w:val="-4"/>
                <w:sz w:val="18"/>
                <w:szCs w:val="18"/>
                <w:lang w:val="it-IT"/>
              </w:rPr>
            </w:pPr>
          </w:p>
          <w:p w14:paraId="17E9327E"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2</w:t>
            </w:r>
          </w:p>
        </w:tc>
        <w:tc>
          <w:tcPr>
            <w:tcW w:w="1635" w:type="dxa"/>
          </w:tcPr>
          <w:p w14:paraId="6842D307"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C85EF8" w14:paraId="1A9E7BBF" w14:textId="77777777" w:rsidTr="00254632">
        <w:trPr>
          <w:trHeight w:val="915"/>
          <w:jc w:val="center"/>
        </w:trPr>
        <w:tc>
          <w:tcPr>
            <w:tcW w:w="1755" w:type="dxa"/>
            <w:vMerge w:val="restart"/>
          </w:tcPr>
          <w:p w14:paraId="22CC2943" w14:textId="77777777" w:rsidR="00573BBC" w:rsidRDefault="00573BBC" w:rsidP="00254632">
            <w:pPr>
              <w:jc w:val="both"/>
              <w:rPr>
                <w:rFonts w:ascii="Times New Roman" w:hAnsi="Times New Roman"/>
                <w:b/>
                <w:color w:val="000000"/>
                <w:spacing w:val="-4"/>
                <w:sz w:val="18"/>
                <w:szCs w:val="18"/>
                <w:lang w:val="it-IT"/>
              </w:rPr>
            </w:pPr>
          </w:p>
          <w:p w14:paraId="0D57AD62" w14:textId="77777777" w:rsidR="00573BBC" w:rsidRDefault="00573BBC" w:rsidP="00254632">
            <w:pPr>
              <w:jc w:val="both"/>
              <w:rPr>
                <w:rFonts w:ascii="Times New Roman" w:hAnsi="Times New Roman"/>
                <w:b/>
                <w:color w:val="000000"/>
                <w:spacing w:val="-4"/>
                <w:sz w:val="18"/>
                <w:szCs w:val="18"/>
                <w:lang w:val="it-IT"/>
              </w:rPr>
            </w:pPr>
          </w:p>
          <w:p w14:paraId="77A34B5C" w14:textId="77777777" w:rsidR="00573BBC" w:rsidRDefault="00573BBC" w:rsidP="00254632">
            <w:pPr>
              <w:jc w:val="both"/>
              <w:rPr>
                <w:rFonts w:ascii="Times New Roman" w:hAnsi="Times New Roman"/>
                <w:b/>
                <w:color w:val="000000"/>
                <w:spacing w:val="-4"/>
                <w:sz w:val="18"/>
                <w:szCs w:val="18"/>
                <w:lang w:val="it-IT"/>
              </w:rPr>
            </w:pPr>
          </w:p>
          <w:p w14:paraId="4E8F028E" w14:textId="77777777" w:rsidR="00573BBC" w:rsidRDefault="00573BBC" w:rsidP="00254632">
            <w:pPr>
              <w:jc w:val="both"/>
              <w:rPr>
                <w:rFonts w:ascii="Times New Roman" w:hAnsi="Times New Roman"/>
                <w:b/>
                <w:color w:val="000000"/>
                <w:spacing w:val="-4"/>
                <w:sz w:val="18"/>
                <w:szCs w:val="18"/>
                <w:lang w:val="it-IT"/>
              </w:rPr>
            </w:pPr>
          </w:p>
          <w:p w14:paraId="5F61DE6C" w14:textId="77777777" w:rsidR="00573BBC" w:rsidRDefault="00573BBC" w:rsidP="00254632">
            <w:pPr>
              <w:jc w:val="both"/>
              <w:rPr>
                <w:rFonts w:ascii="Times New Roman" w:hAnsi="Times New Roman"/>
                <w:b/>
                <w:color w:val="000000"/>
                <w:spacing w:val="-4"/>
                <w:sz w:val="18"/>
                <w:szCs w:val="18"/>
                <w:lang w:val="it-IT"/>
              </w:rPr>
            </w:pPr>
          </w:p>
          <w:p w14:paraId="489EB119" w14:textId="77777777" w:rsidR="00573BBC" w:rsidRDefault="00573BBC" w:rsidP="00254632">
            <w:pPr>
              <w:jc w:val="both"/>
              <w:rPr>
                <w:rFonts w:ascii="Times New Roman" w:hAnsi="Times New Roman"/>
                <w:b/>
                <w:color w:val="000000"/>
                <w:spacing w:val="-4"/>
                <w:sz w:val="18"/>
                <w:szCs w:val="18"/>
                <w:lang w:val="it-IT"/>
              </w:rPr>
            </w:pPr>
          </w:p>
          <w:p w14:paraId="0AFCDA16" w14:textId="77777777" w:rsidR="00573BBC" w:rsidRDefault="00573BBC" w:rsidP="00254632">
            <w:pPr>
              <w:jc w:val="both"/>
              <w:rPr>
                <w:rFonts w:ascii="Times New Roman" w:hAnsi="Times New Roman"/>
                <w:b/>
                <w:color w:val="000000"/>
                <w:spacing w:val="-4"/>
                <w:sz w:val="18"/>
                <w:szCs w:val="18"/>
                <w:lang w:val="it-IT"/>
              </w:rPr>
            </w:pPr>
          </w:p>
          <w:p w14:paraId="214734D8" w14:textId="77777777" w:rsidR="00573BBC" w:rsidRDefault="00573BBC" w:rsidP="00254632">
            <w:pPr>
              <w:jc w:val="both"/>
              <w:rPr>
                <w:rFonts w:ascii="Times New Roman" w:hAnsi="Times New Roman"/>
                <w:b/>
                <w:color w:val="000000"/>
                <w:spacing w:val="-4"/>
                <w:sz w:val="18"/>
                <w:szCs w:val="18"/>
                <w:lang w:val="it-IT"/>
              </w:rPr>
            </w:pPr>
          </w:p>
          <w:p w14:paraId="43C2F472" w14:textId="77777777" w:rsidR="00573BBC" w:rsidRDefault="00573BBC" w:rsidP="00254632">
            <w:pPr>
              <w:jc w:val="both"/>
              <w:rPr>
                <w:rFonts w:ascii="Times New Roman" w:hAnsi="Times New Roman"/>
                <w:b/>
                <w:color w:val="000000"/>
                <w:spacing w:val="-4"/>
                <w:sz w:val="18"/>
                <w:szCs w:val="18"/>
                <w:lang w:val="it-IT"/>
              </w:rPr>
            </w:pPr>
          </w:p>
          <w:p w14:paraId="2928992D" w14:textId="77777777" w:rsidR="00573BBC" w:rsidRDefault="00573BBC" w:rsidP="00254632">
            <w:pPr>
              <w:jc w:val="both"/>
              <w:rPr>
                <w:rFonts w:ascii="Times New Roman" w:hAnsi="Times New Roman"/>
                <w:b/>
                <w:color w:val="000000"/>
                <w:spacing w:val="-4"/>
                <w:sz w:val="18"/>
                <w:szCs w:val="18"/>
                <w:lang w:val="it-IT"/>
              </w:rPr>
            </w:pPr>
          </w:p>
          <w:p w14:paraId="15890C12" w14:textId="77777777" w:rsidR="00573BBC" w:rsidRDefault="00573BBC" w:rsidP="00254632">
            <w:pPr>
              <w:jc w:val="both"/>
              <w:rPr>
                <w:rFonts w:ascii="Times New Roman" w:hAnsi="Times New Roman"/>
                <w:b/>
                <w:color w:val="000000"/>
                <w:spacing w:val="-4"/>
                <w:sz w:val="18"/>
                <w:szCs w:val="18"/>
                <w:lang w:val="it-IT"/>
              </w:rPr>
            </w:pPr>
          </w:p>
          <w:p w14:paraId="45A0D545" w14:textId="77777777" w:rsidR="00573BBC" w:rsidRDefault="00573BBC" w:rsidP="00254632">
            <w:pPr>
              <w:jc w:val="both"/>
              <w:rPr>
                <w:rFonts w:ascii="Times New Roman" w:hAnsi="Times New Roman"/>
                <w:b/>
                <w:color w:val="000000"/>
                <w:spacing w:val="-4"/>
                <w:sz w:val="18"/>
                <w:szCs w:val="18"/>
                <w:lang w:val="it-IT"/>
              </w:rPr>
            </w:pPr>
          </w:p>
          <w:p w14:paraId="4622A3E3" w14:textId="77777777" w:rsidR="00573BBC" w:rsidRDefault="00573BBC" w:rsidP="00254632">
            <w:pPr>
              <w:jc w:val="both"/>
              <w:rPr>
                <w:rFonts w:ascii="Times New Roman" w:hAnsi="Times New Roman"/>
                <w:b/>
                <w:color w:val="000000"/>
                <w:spacing w:val="-4"/>
                <w:sz w:val="18"/>
                <w:szCs w:val="18"/>
                <w:lang w:val="it-IT"/>
              </w:rPr>
            </w:pPr>
          </w:p>
          <w:p w14:paraId="39F623EA" w14:textId="77777777" w:rsidR="00573BBC" w:rsidRDefault="00573BBC" w:rsidP="00254632">
            <w:pPr>
              <w:jc w:val="both"/>
              <w:rPr>
                <w:rFonts w:ascii="Times New Roman" w:hAnsi="Times New Roman"/>
                <w:b/>
                <w:color w:val="000000"/>
                <w:spacing w:val="-4"/>
                <w:sz w:val="18"/>
                <w:szCs w:val="18"/>
                <w:lang w:val="it-IT"/>
              </w:rPr>
            </w:pPr>
          </w:p>
          <w:p w14:paraId="32CCA9CA" w14:textId="77777777" w:rsidR="00573BBC" w:rsidRDefault="00573BBC" w:rsidP="00254632">
            <w:pPr>
              <w:jc w:val="both"/>
              <w:rPr>
                <w:rFonts w:ascii="Times New Roman" w:hAnsi="Times New Roman"/>
                <w:b/>
                <w:color w:val="000000"/>
                <w:spacing w:val="-4"/>
                <w:sz w:val="18"/>
                <w:szCs w:val="18"/>
                <w:lang w:val="it-IT"/>
              </w:rPr>
            </w:pPr>
          </w:p>
          <w:p w14:paraId="709A85CB" w14:textId="77777777" w:rsidR="00573BBC" w:rsidRDefault="00573BBC" w:rsidP="00254632">
            <w:pPr>
              <w:jc w:val="both"/>
              <w:rPr>
                <w:rFonts w:ascii="Times New Roman" w:hAnsi="Times New Roman"/>
                <w:b/>
                <w:color w:val="000000"/>
                <w:spacing w:val="-4"/>
                <w:sz w:val="18"/>
                <w:szCs w:val="18"/>
                <w:lang w:val="it-IT"/>
              </w:rPr>
            </w:pPr>
          </w:p>
          <w:p w14:paraId="730BADA9" w14:textId="77777777" w:rsidR="00573BBC" w:rsidRDefault="00573BBC" w:rsidP="00254632">
            <w:pPr>
              <w:jc w:val="both"/>
              <w:rPr>
                <w:rFonts w:ascii="Times New Roman" w:hAnsi="Times New Roman"/>
                <w:b/>
                <w:color w:val="000000"/>
                <w:spacing w:val="-4"/>
                <w:sz w:val="18"/>
                <w:szCs w:val="18"/>
                <w:lang w:val="it-IT"/>
              </w:rPr>
            </w:pPr>
          </w:p>
          <w:p w14:paraId="22122269" w14:textId="77777777" w:rsidR="00573BBC" w:rsidRDefault="00573BBC" w:rsidP="00254632">
            <w:pPr>
              <w:jc w:val="both"/>
              <w:rPr>
                <w:rFonts w:ascii="Times New Roman" w:hAnsi="Times New Roman"/>
                <w:b/>
                <w:color w:val="000000"/>
                <w:spacing w:val="-4"/>
                <w:sz w:val="18"/>
                <w:szCs w:val="18"/>
                <w:lang w:val="it-IT"/>
              </w:rPr>
            </w:pPr>
          </w:p>
          <w:p w14:paraId="2CBECCEB" w14:textId="77777777" w:rsidR="00573BBC" w:rsidRDefault="00573BBC" w:rsidP="00254632">
            <w:pPr>
              <w:jc w:val="both"/>
              <w:rPr>
                <w:rFonts w:ascii="Times New Roman" w:hAnsi="Times New Roman"/>
                <w:b/>
                <w:color w:val="000000"/>
                <w:spacing w:val="-4"/>
                <w:sz w:val="18"/>
                <w:szCs w:val="18"/>
                <w:lang w:val="it-IT"/>
              </w:rPr>
            </w:pPr>
          </w:p>
          <w:p w14:paraId="2EC824BF" w14:textId="77777777" w:rsidR="00573BBC" w:rsidRDefault="00573BBC" w:rsidP="00254632">
            <w:pPr>
              <w:jc w:val="both"/>
              <w:rPr>
                <w:rFonts w:ascii="Times New Roman" w:hAnsi="Times New Roman"/>
                <w:b/>
                <w:color w:val="000000"/>
                <w:spacing w:val="-4"/>
                <w:sz w:val="18"/>
                <w:szCs w:val="18"/>
                <w:lang w:val="it-IT"/>
              </w:rPr>
            </w:pPr>
          </w:p>
          <w:p w14:paraId="4F3670E7" w14:textId="77777777" w:rsidR="00573BBC" w:rsidRDefault="00573BBC" w:rsidP="00254632">
            <w:pPr>
              <w:jc w:val="both"/>
              <w:rPr>
                <w:rFonts w:ascii="Times New Roman" w:hAnsi="Times New Roman"/>
                <w:b/>
                <w:color w:val="000000"/>
                <w:spacing w:val="-4"/>
                <w:sz w:val="18"/>
                <w:szCs w:val="18"/>
                <w:lang w:val="it-IT"/>
              </w:rPr>
            </w:pPr>
          </w:p>
          <w:p w14:paraId="76962CA0" w14:textId="77777777" w:rsidR="00573BBC" w:rsidRDefault="00573BBC" w:rsidP="00254632">
            <w:pPr>
              <w:jc w:val="both"/>
              <w:rPr>
                <w:rFonts w:ascii="Times New Roman" w:hAnsi="Times New Roman"/>
                <w:b/>
                <w:color w:val="000000"/>
                <w:spacing w:val="-4"/>
                <w:sz w:val="18"/>
                <w:szCs w:val="18"/>
                <w:lang w:val="it-IT"/>
              </w:rPr>
            </w:pPr>
          </w:p>
          <w:p w14:paraId="7A3AE6BD" w14:textId="77777777" w:rsidR="00573BBC" w:rsidRDefault="00573BBC" w:rsidP="00254632">
            <w:pPr>
              <w:jc w:val="both"/>
              <w:rPr>
                <w:rFonts w:ascii="Times New Roman" w:hAnsi="Times New Roman"/>
                <w:b/>
                <w:color w:val="000000"/>
                <w:spacing w:val="-4"/>
                <w:sz w:val="18"/>
                <w:szCs w:val="18"/>
                <w:lang w:val="it-IT"/>
              </w:rPr>
            </w:pPr>
          </w:p>
          <w:p w14:paraId="40B2E12A" w14:textId="77777777" w:rsidR="00573BBC" w:rsidRDefault="00573BBC" w:rsidP="00254632">
            <w:pPr>
              <w:jc w:val="both"/>
              <w:rPr>
                <w:rFonts w:ascii="Times New Roman" w:hAnsi="Times New Roman"/>
                <w:b/>
                <w:color w:val="000000"/>
                <w:spacing w:val="-4"/>
                <w:sz w:val="18"/>
                <w:szCs w:val="18"/>
                <w:lang w:val="it-IT"/>
              </w:rPr>
            </w:pPr>
          </w:p>
          <w:p w14:paraId="2974CF84" w14:textId="77777777" w:rsidR="00573BBC" w:rsidRDefault="00573BBC" w:rsidP="00254632">
            <w:pPr>
              <w:jc w:val="both"/>
              <w:rPr>
                <w:rFonts w:ascii="Times New Roman" w:hAnsi="Times New Roman"/>
                <w:b/>
                <w:color w:val="000000"/>
                <w:spacing w:val="-4"/>
                <w:sz w:val="18"/>
                <w:szCs w:val="18"/>
                <w:lang w:val="it-IT"/>
              </w:rPr>
            </w:pPr>
          </w:p>
          <w:p w14:paraId="0149CAD5" w14:textId="77777777" w:rsidR="00573BBC" w:rsidRDefault="00573BBC" w:rsidP="00254632">
            <w:pPr>
              <w:jc w:val="both"/>
              <w:rPr>
                <w:rFonts w:ascii="Times New Roman" w:hAnsi="Times New Roman"/>
                <w:b/>
                <w:color w:val="000000"/>
                <w:spacing w:val="-4"/>
                <w:sz w:val="18"/>
                <w:szCs w:val="18"/>
                <w:lang w:val="it-IT"/>
              </w:rPr>
            </w:pPr>
          </w:p>
          <w:p w14:paraId="06F6F29F" w14:textId="77777777" w:rsidR="00573BBC" w:rsidRDefault="00573BBC" w:rsidP="00254632">
            <w:pPr>
              <w:jc w:val="both"/>
              <w:rPr>
                <w:rFonts w:ascii="Times New Roman" w:hAnsi="Times New Roman"/>
                <w:b/>
                <w:color w:val="000000"/>
                <w:spacing w:val="-4"/>
                <w:sz w:val="18"/>
                <w:szCs w:val="18"/>
                <w:lang w:val="it-IT"/>
              </w:rPr>
            </w:pPr>
          </w:p>
          <w:p w14:paraId="4AC67BCE" w14:textId="77777777" w:rsidR="00573BBC" w:rsidRDefault="00573BBC" w:rsidP="00254632">
            <w:pPr>
              <w:jc w:val="both"/>
              <w:rPr>
                <w:rFonts w:ascii="Times New Roman" w:hAnsi="Times New Roman"/>
                <w:b/>
                <w:color w:val="000000"/>
                <w:spacing w:val="-4"/>
                <w:sz w:val="18"/>
                <w:szCs w:val="18"/>
                <w:lang w:val="it-IT"/>
              </w:rPr>
            </w:pPr>
          </w:p>
          <w:p w14:paraId="3B885C19" w14:textId="77777777" w:rsidR="00573BBC" w:rsidRDefault="00573BBC" w:rsidP="00254632">
            <w:pPr>
              <w:jc w:val="both"/>
              <w:rPr>
                <w:rFonts w:ascii="Times New Roman" w:hAnsi="Times New Roman"/>
                <w:b/>
                <w:color w:val="000000"/>
                <w:spacing w:val="-4"/>
                <w:sz w:val="18"/>
                <w:szCs w:val="18"/>
                <w:lang w:val="it-IT"/>
              </w:rPr>
            </w:pPr>
          </w:p>
          <w:p w14:paraId="79420D89" w14:textId="77777777" w:rsidR="00573BBC" w:rsidRDefault="00573BBC" w:rsidP="00254632">
            <w:pPr>
              <w:jc w:val="both"/>
              <w:rPr>
                <w:rFonts w:ascii="Times New Roman" w:hAnsi="Times New Roman"/>
                <w:b/>
                <w:color w:val="000000"/>
                <w:spacing w:val="-4"/>
                <w:sz w:val="18"/>
                <w:szCs w:val="18"/>
                <w:lang w:val="it-IT"/>
              </w:rPr>
            </w:pPr>
          </w:p>
          <w:p w14:paraId="760E3488" w14:textId="77777777" w:rsidR="00573BBC" w:rsidRDefault="00573BBC" w:rsidP="00254632">
            <w:pPr>
              <w:jc w:val="both"/>
              <w:rPr>
                <w:rFonts w:ascii="Times New Roman" w:hAnsi="Times New Roman"/>
                <w:b/>
                <w:color w:val="000000"/>
                <w:spacing w:val="-4"/>
                <w:sz w:val="18"/>
                <w:szCs w:val="18"/>
                <w:lang w:val="it-IT"/>
              </w:rPr>
            </w:pPr>
          </w:p>
          <w:p w14:paraId="1A0237AD"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Complessità struttura organizzativa (max punti 56)</w:t>
            </w:r>
          </w:p>
        </w:tc>
        <w:tc>
          <w:tcPr>
            <w:tcW w:w="1847" w:type="dxa"/>
          </w:tcPr>
          <w:p w14:paraId="621E9B79"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Complessità organizzativa della struttura coordinata: esprime il livello di difficoltà nel coordinamento della struttura</w:t>
            </w:r>
          </w:p>
        </w:tc>
        <w:tc>
          <w:tcPr>
            <w:tcW w:w="3199" w:type="dxa"/>
          </w:tcPr>
          <w:p w14:paraId="4B3F5091"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Struttura con almeno </w:t>
            </w:r>
            <w:r>
              <w:rPr>
                <w:rFonts w:ascii="Times New Roman" w:hAnsi="Times New Roman"/>
                <w:b/>
                <w:color w:val="000000"/>
                <w:spacing w:val="-4"/>
                <w:sz w:val="18"/>
                <w:szCs w:val="18"/>
                <w:lang w:val="it-IT"/>
              </w:rPr>
              <w:t>4</w:t>
            </w:r>
            <w:r w:rsidRPr="00C85EF8">
              <w:rPr>
                <w:rFonts w:ascii="Times New Roman" w:hAnsi="Times New Roman"/>
                <w:b/>
                <w:color w:val="000000"/>
                <w:spacing w:val="-4"/>
                <w:sz w:val="18"/>
                <w:szCs w:val="18"/>
                <w:lang w:val="it-IT"/>
              </w:rPr>
              <w:t xml:space="preserve"> uffici e/o </w:t>
            </w:r>
            <w:r>
              <w:rPr>
                <w:rFonts w:ascii="Times New Roman" w:hAnsi="Times New Roman"/>
                <w:b/>
                <w:color w:val="000000"/>
                <w:spacing w:val="-4"/>
                <w:sz w:val="18"/>
                <w:szCs w:val="18"/>
                <w:lang w:val="it-IT"/>
              </w:rPr>
              <w:t xml:space="preserve">servizi </w:t>
            </w:r>
            <w:r w:rsidRPr="00C85EF8">
              <w:rPr>
                <w:rFonts w:ascii="Times New Roman" w:hAnsi="Times New Roman"/>
                <w:b/>
                <w:color w:val="000000"/>
                <w:spacing w:val="-4"/>
                <w:sz w:val="18"/>
                <w:szCs w:val="18"/>
                <w:lang w:val="it-IT"/>
              </w:rPr>
              <w:t>con competenze in ambito eterogeno</w:t>
            </w:r>
          </w:p>
          <w:p w14:paraId="57029BD2"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1A20BCA1"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Struttura con almeno </w:t>
            </w:r>
            <w:r>
              <w:rPr>
                <w:rFonts w:ascii="Times New Roman" w:hAnsi="Times New Roman"/>
                <w:b/>
                <w:color w:val="000000"/>
                <w:spacing w:val="-4"/>
                <w:sz w:val="18"/>
                <w:szCs w:val="18"/>
                <w:lang w:val="it-IT"/>
              </w:rPr>
              <w:t>3</w:t>
            </w:r>
            <w:r w:rsidRPr="00C85EF8">
              <w:rPr>
                <w:rFonts w:ascii="Times New Roman" w:hAnsi="Times New Roman"/>
                <w:b/>
                <w:color w:val="000000"/>
                <w:spacing w:val="-4"/>
                <w:sz w:val="18"/>
                <w:szCs w:val="18"/>
                <w:lang w:val="it-IT"/>
              </w:rPr>
              <w:t xml:space="preserve"> uffici e/o </w:t>
            </w:r>
            <w:r>
              <w:rPr>
                <w:rFonts w:ascii="Times New Roman" w:hAnsi="Times New Roman"/>
                <w:b/>
                <w:color w:val="000000"/>
                <w:spacing w:val="-4"/>
                <w:sz w:val="18"/>
                <w:szCs w:val="18"/>
                <w:lang w:val="it-IT"/>
              </w:rPr>
              <w:t>servizi</w:t>
            </w:r>
            <w:r w:rsidRPr="00C85EF8">
              <w:rPr>
                <w:rFonts w:ascii="Times New Roman" w:hAnsi="Times New Roman"/>
                <w:b/>
                <w:color w:val="000000"/>
                <w:spacing w:val="-4"/>
                <w:sz w:val="18"/>
                <w:szCs w:val="18"/>
                <w:lang w:val="it-IT"/>
              </w:rPr>
              <w:t xml:space="preserve"> con competenze in ambito eterogeneo</w:t>
            </w:r>
          </w:p>
          <w:p w14:paraId="74F13132" w14:textId="77777777" w:rsidR="00573BBC" w:rsidRPr="00C85EF8" w:rsidRDefault="00573BBC" w:rsidP="00254632">
            <w:pPr>
              <w:pStyle w:val="Paragrafoelenco"/>
              <w:rPr>
                <w:rFonts w:ascii="Times New Roman" w:hAnsi="Times New Roman"/>
                <w:b/>
                <w:color w:val="000000"/>
                <w:spacing w:val="-4"/>
                <w:sz w:val="18"/>
                <w:szCs w:val="18"/>
                <w:lang w:val="it-IT"/>
              </w:rPr>
            </w:pPr>
          </w:p>
          <w:p w14:paraId="63F93AA8"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6B4C23A8"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Struttura con </w:t>
            </w:r>
            <w:r>
              <w:rPr>
                <w:rFonts w:ascii="Times New Roman" w:hAnsi="Times New Roman"/>
                <w:b/>
                <w:color w:val="000000"/>
                <w:spacing w:val="-4"/>
                <w:sz w:val="18"/>
                <w:szCs w:val="18"/>
                <w:lang w:val="it-IT"/>
              </w:rPr>
              <w:t xml:space="preserve">almeno 2 </w:t>
            </w:r>
            <w:r w:rsidRPr="00C85EF8">
              <w:rPr>
                <w:rFonts w:ascii="Times New Roman" w:hAnsi="Times New Roman"/>
                <w:b/>
                <w:color w:val="000000"/>
                <w:spacing w:val="-4"/>
                <w:sz w:val="18"/>
                <w:szCs w:val="18"/>
                <w:lang w:val="it-IT"/>
              </w:rPr>
              <w:t xml:space="preserve">uffici e/o </w:t>
            </w:r>
            <w:r>
              <w:rPr>
                <w:rFonts w:ascii="Times New Roman" w:hAnsi="Times New Roman"/>
                <w:b/>
                <w:color w:val="000000"/>
                <w:spacing w:val="-4"/>
                <w:sz w:val="18"/>
                <w:szCs w:val="18"/>
                <w:lang w:val="it-IT"/>
              </w:rPr>
              <w:t>servizi</w:t>
            </w:r>
            <w:r w:rsidRPr="00C85EF8">
              <w:rPr>
                <w:rFonts w:ascii="Times New Roman" w:hAnsi="Times New Roman"/>
                <w:b/>
                <w:color w:val="000000"/>
                <w:spacing w:val="-4"/>
                <w:sz w:val="18"/>
                <w:szCs w:val="18"/>
                <w:lang w:val="it-IT"/>
              </w:rPr>
              <w:t xml:space="preserve"> con competenze in ambito </w:t>
            </w:r>
            <w:r>
              <w:rPr>
                <w:rFonts w:ascii="Times New Roman" w:hAnsi="Times New Roman"/>
                <w:b/>
                <w:color w:val="000000"/>
                <w:spacing w:val="-4"/>
                <w:sz w:val="18"/>
                <w:szCs w:val="18"/>
                <w:lang w:val="it-IT"/>
              </w:rPr>
              <w:t>eterogeneo</w:t>
            </w:r>
          </w:p>
        </w:tc>
        <w:tc>
          <w:tcPr>
            <w:tcW w:w="1262" w:type="dxa"/>
          </w:tcPr>
          <w:p w14:paraId="6300E20F"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20</w:t>
            </w:r>
          </w:p>
          <w:p w14:paraId="33ED475F" w14:textId="77777777" w:rsidR="00573BBC" w:rsidRPr="00C85EF8" w:rsidRDefault="00573BBC" w:rsidP="00254632">
            <w:pPr>
              <w:jc w:val="both"/>
              <w:rPr>
                <w:rFonts w:ascii="Times New Roman" w:hAnsi="Times New Roman"/>
                <w:b/>
                <w:color w:val="000000"/>
                <w:spacing w:val="-4"/>
                <w:sz w:val="18"/>
                <w:szCs w:val="18"/>
                <w:lang w:val="it-IT"/>
              </w:rPr>
            </w:pPr>
          </w:p>
          <w:p w14:paraId="30D7CCE6" w14:textId="77777777" w:rsidR="00573BBC" w:rsidRPr="00C85EF8" w:rsidRDefault="00573BBC" w:rsidP="00254632">
            <w:pPr>
              <w:jc w:val="both"/>
              <w:rPr>
                <w:rFonts w:ascii="Times New Roman" w:hAnsi="Times New Roman"/>
                <w:b/>
                <w:color w:val="000000"/>
                <w:spacing w:val="-4"/>
                <w:sz w:val="18"/>
                <w:szCs w:val="18"/>
                <w:lang w:val="it-IT"/>
              </w:rPr>
            </w:pPr>
          </w:p>
          <w:p w14:paraId="61DC4EAC" w14:textId="77777777" w:rsidR="00573BBC" w:rsidRPr="00C85EF8" w:rsidRDefault="00573BBC" w:rsidP="00254632">
            <w:pPr>
              <w:jc w:val="both"/>
              <w:rPr>
                <w:rFonts w:ascii="Times New Roman" w:hAnsi="Times New Roman"/>
                <w:b/>
                <w:color w:val="000000"/>
                <w:spacing w:val="-4"/>
                <w:sz w:val="18"/>
                <w:szCs w:val="18"/>
                <w:lang w:val="it-IT"/>
              </w:rPr>
            </w:pPr>
          </w:p>
          <w:p w14:paraId="5BC30263" w14:textId="77777777" w:rsidR="00573BBC" w:rsidRPr="00C85EF8" w:rsidRDefault="00573BBC" w:rsidP="00254632">
            <w:pPr>
              <w:jc w:val="both"/>
              <w:rPr>
                <w:rFonts w:ascii="Times New Roman" w:hAnsi="Times New Roman"/>
                <w:b/>
                <w:color w:val="000000"/>
                <w:spacing w:val="-4"/>
                <w:sz w:val="18"/>
                <w:szCs w:val="18"/>
                <w:lang w:val="it-IT"/>
              </w:rPr>
            </w:pPr>
          </w:p>
          <w:p w14:paraId="633F6B00"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10</w:t>
            </w:r>
          </w:p>
          <w:p w14:paraId="12F8D371" w14:textId="77777777" w:rsidR="00573BBC" w:rsidRPr="00C85EF8" w:rsidRDefault="00573BBC" w:rsidP="00254632">
            <w:pPr>
              <w:jc w:val="both"/>
              <w:rPr>
                <w:rFonts w:ascii="Times New Roman" w:hAnsi="Times New Roman"/>
                <w:b/>
                <w:color w:val="000000"/>
                <w:spacing w:val="-4"/>
                <w:sz w:val="18"/>
                <w:szCs w:val="18"/>
                <w:lang w:val="it-IT"/>
              </w:rPr>
            </w:pPr>
          </w:p>
          <w:p w14:paraId="6ED453DD" w14:textId="77777777" w:rsidR="00573BBC" w:rsidRPr="00C85EF8" w:rsidRDefault="00573BBC" w:rsidP="00254632">
            <w:pPr>
              <w:jc w:val="both"/>
              <w:rPr>
                <w:rFonts w:ascii="Times New Roman" w:hAnsi="Times New Roman"/>
                <w:b/>
                <w:color w:val="000000"/>
                <w:spacing w:val="-4"/>
                <w:sz w:val="18"/>
                <w:szCs w:val="18"/>
                <w:lang w:val="it-IT"/>
              </w:rPr>
            </w:pPr>
          </w:p>
          <w:p w14:paraId="62A23FDE" w14:textId="77777777" w:rsidR="00573BBC" w:rsidRPr="00C85EF8" w:rsidRDefault="00573BBC" w:rsidP="00254632">
            <w:pPr>
              <w:jc w:val="both"/>
              <w:rPr>
                <w:rFonts w:ascii="Times New Roman" w:hAnsi="Times New Roman"/>
                <w:b/>
                <w:color w:val="000000"/>
                <w:spacing w:val="-4"/>
                <w:sz w:val="18"/>
                <w:szCs w:val="18"/>
                <w:lang w:val="it-IT"/>
              </w:rPr>
            </w:pPr>
          </w:p>
          <w:p w14:paraId="057907C9" w14:textId="77777777" w:rsidR="00573BBC" w:rsidRDefault="00573BBC" w:rsidP="00254632">
            <w:pPr>
              <w:jc w:val="both"/>
              <w:rPr>
                <w:rFonts w:ascii="Times New Roman" w:hAnsi="Times New Roman"/>
                <w:b/>
                <w:color w:val="000000"/>
                <w:spacing w:val="-4"/>
                <w:sz w:val="18"/>
                <w:szCs w:val="18"/>
                <w:lang w:val="it-IT"/>
              </w:rPr>
            </w:pPr>
          </w:p>
          <w:p w14:paraId="0F2C5F39"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5</w:t>
            </w:r>
          </w:p>
        </w:tc>
        <w:tc>
          <w:tcPr>
            <w:tcW w:w="1635" w:type="dxa"/>
          </w:tcPr>
          <w:p w14:paraId="344DBFD6" w14:textId="77777777" w:rsidR="00573BBC" w:rsidRPr="00C85EF8" w:rsidRDefault="00573BBC" w:rsidP="00254632">
            <w:pPr>
              <w:jc w:val="both"/>
              <w:rPr>
                <w:rFonts w:ascii="Times New Roman" w:hAnsi="Times New Roman"/>
                <w:b/>
                <w:color w:val="000000"/>
                <w:spacing w:val="-4"/>
                <w:sz w:val="18"/>
                <w:szCs w:val="18"/>
                <w:lang w:val="it-IT"/>
              </w:rPr>
            </w:pPr>
          </w:p>
          <w:p w14:paraId="25C53C13"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C85EF8" w14:paraId="1A28633A" w14:textId="77777777" w:rsidTr="00254632">
        <w:trPr>
          <w:trHeight w:val="915"/>
          <w:jc w:val="center"/>
        </w:trPr>
        <w:tc>
          <w:tcPr>
            <w:tcW w:w="1755" w:type="dxa"/>
            <w:vMerge/>
          </w:tcPr>
          <w:p w14:paraId="4CFE15DE" w14:textId="77777777" w:rsidR="00573BBC" w:rsidRPr="00C85EF8" w:rsidRDefault="00573BBC" w:rsidP="00254632">
            <w:pPr>
              <w:jc w:val="both"/>
              <w:rPr>
                <w:rFonts w:ascii="Times New Roman" w:hAnsi="Times New Roman"/>
                <w:b/>
                <w:color w:val="000000"/>
                <w:spacing w:val="-4"/>
                <w:sz w:val="18"/>
                <w:szCs w:val="18"/>
                <w:lang w:val="it-IT"/>
              </w:rPr>
            </w:pPr>
          </w:p>
        </w:tc>
        <w:tc>
          <w:tcPr>
            <w:tcW w:w="1847" w:type="dxa"/>
          </w:tcPr>
          <w:p w14:paraId="4A99CA6D"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Tipologia dei processi: evidenzia il livello di standardizzazione dei processi e degli atti gestiti</w:t>
            </w:r>
          </w:p>
        </w:tc>
        <w:tc>
          <w:tcPr>
            <w:tcW w:w="3199" w:type="dxa"/>
          </w:tcPr>
          <w:p w14:paraId="08F79D34"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I principali e più qualificanti processi su cui opera la posizione non hanno carattere di ripetitività e richiedono ogni volta una procedura ed una programmazione di base</w:t>
            </w:r>
          </w:p>
          <w:p w14:paraId="1E56930F" w14:textId="77777777" w:rsidR="00573BBC" w:rsidRDefault="00573BBC" w:rsidP="00254632">
            <w:pPr>
              <w:pStyle w:val="Paragrafoelenco"/>
              <w:jc w:val="both"/>
              <w:rPr>
                <w:rFonts w:ascii="Times New Roman" w:hAnsi="Times New Roman"/>
                <w:b/>
                <w:color w:val="000000"/>
                <w:spacing w:val="-4"/>
                <w:sz w:val="18"/>
                <w:szCs w:val="18"/>
                <w:lang w:val="it-IT"/>
              </w:rPr>
            </w:pPr>
          </w:p>
          <w:p w14:paraId="7A545EA4"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11BFC2A0"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I principali e più qualificanti processi su cui opera la posizione sono in gran parte standardizzati o standardizzabili mentre alcuni sono variabili e di organica programmazione</w:t>
            </w:r>
          </w:p>
          <w:p w14:paraId="049A3026" w14:textId="77777777" w:rsidR="00573BBC" w:rsidRPr="00C85EF8" w:rsidRDefault="00573BBC" w:rsidP="00254632">
            <w:pPr>
              <w:pStyle w:val="Paragrafoelenco"/>
              <w:rPr>
                <w:rFonts w:ascii="Times New Roman" w:hAnsi="Times New Roman"/>
                <w:b/>
                <w:color w:val="000000"/>
                <w:spacing w:val="-4"/>
                <w:sz w:val="18"/>
                <w:szCs w:val="18"/>
                <w:lang w:val="it-IT"/>
              </w:rPr>
            </w:pPr>
          </w:p>
          <w:p w14:paraId="2A35C1E0"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6B5B7E52"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I principali e più qualificanti processi su cui opera la posizione sono prevalentemente standardizzati o standardizzabili, regolati o regolabili anche nell’aspetto operativo da procedure e sono facilmente programmabili</w:t>
            </w:r>
          </w:p>
        </w:tc>
        <w:tc>
          <w:tcPr>
            <w:tcW w:w="1262" w:type="dxa"/>
          </w:tcPr>
          <w:p w14:paraId="300A08BA"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8</w:t>
            </w:r>
          </w:p>
          <w:p w14:paraId="0BFD81A5" w14:textId="77777777" w:rsidR="00573BBC" w:rsidRPr="00C85EF8" w:rsidRDefault="00573BBC" w:rsidP="00254632">
            <w:pPr>
              <w:jc w:val="both"/>
              <w:rPr>
                <w:rFonts w:ascii="Times New Roman" w:hAnsi="Times New Roman"/>
                <w:b/>
                <w:color w:val="000000"/>
                <w:spacing w:val="-4"/>
                <w:sz w:val="18"/>
                <w:szCs w:val="18"/>
                <w:lang w:val="it-IT"/>
              </w:rPr>
            </w:pPr>
          </w:p>
          <w:p w14:paraId="176341A7" w14:textId="77777777" w:rsidR="00573BBC" w:rsidRPr="00C85EF8" w:rsidRDefault="00573BBC" w:rsidP="00254632">
            <w:pPr>
              <w:jc w:val="both"/>
              <w:rPr>
                <w:rFonts w:ascii="Times New Roman" w:hAnsi="Times New Roman"/>
                <w:b/>
                <w:color w:val="000000"/>
                <w:spacing w:val="-4"/>
                <w:sz w:val="18"/>
                <w:szCs w:val="18"/>
                <w:lang w:val="it-IT"/>
              </w:rPr>
            </w:pPr>
          </w:p>
          <w:p w14:paraId="55DA6BAC" w14:textId="77777777" w:rsidR="00573BBC" w:rsidRPr="00C85EF8" w:rsidRDefault="00573BBC" w:rsidP="00254632">
            <w:pPr>
              <w:jc w:val="both"/>
              <w:rPr>
                <w:rFonts w:ascii="Times New Roman" w:hAnsi="Times New Roman"/>
                <w:b/>
                <w:color w:val="000000"/>
                <w:spacing w:val="-4"/>
                <w:sz w:val="18"/>
                <w:szCs w:val="18"/>
                <w:lang w:val="it-IT"/>
              </w:rPr>
            </w:pPr>
          </w:p>
          <w:p w14:paraId="376194AE" w14:textId="77777777" w:rsidR="00573BBC" w:rsidRPr="00C85EF8" w:rsidRDefault="00573BBC" w:rsidP="00254632">
            <w:pPr>
              <w:jc w:val="both"/>
              <w:rPr>
                <w:rFonts w:ascii="Times New Roman" w:hAnsi="Times New Roman"/>
                <w:b/>
                <w:color w:val="000000"/>
                <w:spacing w:val="-4"/>
                <w:sz w:val="18"/>
                <w:szCs w:val="18"/>
                <w:lang w:val="it-IT"/>
              </w:rPr>
            </w:pPr>
          </w:p>
          <w:p w14:paraId="35919FF8" w14:textId="77777777" w:rsidR="00573BBC" w:rsidRPr="00C85EF8" w:rsidRDefault="00573BBC" w:rsidP="00254632">
            <w:pPr>
              <w:jc w:val="both"/>
              <w:rPr>
                <w:rFonts w:ascii="Times New Roman" w:hAnsi="Times New Roman"/>
                <w:b/>
                <w:color w:val="000000"/>
                <w:spacing w:val="-4"/>
                <w:sz w:val="18"/>
                <w:szCs w:val="18"/>
                <w:lang w:val="it-IT"/>
              </w:rPr>
            </w:pPr>
          </w:p>
          <w:p w14:paraId="2EB2AEE2" w14:textId="77777777" w:rsidR="00573BBC" w:rsidRPr="00C85EF8" w:rsidRDefault="00573BBC" w:rsidP="00254632">
            <w:pPr>
              <w:jc w:val="both"/>
              <w:rPr>
                <w:rFonts w:ascii="Times New Roman" w:hAnsi="Times New Roman"/>
                <w:b/>
                <w:color w:val="000000"/>
                <w:spacing w:val="-4"/>
                <w:sz w:val="18"/>
                <w:szCs w:val="18"/>
                <w:lang w:val="it-IT"/>
              </w:rPr>
            </w:pPr>
          </w:p>
          <w:p w14:paraId="17EBDA03" w14:textId="77777777" w:rsidR="00573BBC" w:rsidRPr="00C85EF8" w:rsidRDefault="00573BBC" w:rsidP="00254632">
            <w:pPr>
              <w:jc w:val="both"/>
              <w:rPr>
                <w:rFonts w:ascii="Times New Roman" w:hAnsi="Times New Roman"/>
                <w:b/>
                <w:color w:val="000000"/>
                <w:spacing w:val="-4"/>
                <w:sz w:val="18"/>
                <w:szCs w:val="18"/>
                <w:lang w:val="it-IT"/>
              </w:rPr>
            </w:pPr>
          </w:p>
          <w:p w14:paraId="4E176A9F" w14:textId="77777777" w:rsidR="00573BBC" w:rsidRPr="00C85EF8" w:rsidRDefault="00573BBC" w:rsidP="00254632">
            <w:pPr>
              <w:jc w:val="both"/>
              <w:rPr>
                <w:rFonts w:ascii="Times New Roman" w:hAnsi="Times New Roman"/>
                <w:b/>
                <w:color w:val="000000"/>
                <w:spacing w:val="-4"/>
                <w:sz w:val="18"/>
                <w:szCs w:val="18"/>
                <w:lang w:val="it-IT"/>
              </w:rPr>
            </w:pPr>
          </w:p>
          <w:p w14:paraId="7362452D"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6</w:t>
            </w:r>
          </w:p>
          <w:p w14:paraId="1C04D360" w14:textId="77777777" w:rsidR="00573BBC" w:rsidRPr="00C85EF8" w:rsidRDefault="00573BBC" w:rsidP="00254632">
            <w:pPr>
              <w:jc w:val="both"/>
              <w:rPr>
                <w:rFonts w:ascii="Times New Roman" w:hAnsi="Times New Roman"/>
                <w:b/>
                <w:color w:val="000000"/>
                <w:spacing w:val="-4"/>
                <w:sz w:val="18"/>
                <w:szCs w:val="18"/>
                <w:lang w:val="it-IT"/>
              </w:rPr>
            </w:pPr>
          </w:p>
          <w:p w14:paraId="002DBF74" w14:textId="77777777" w:rsidR="00573BBC" w:rsidRPr="00C85EF8" w:rsidRDefault="00573BBC" w:rsidP="00254632">
            <w:pPr>
              <w:jc w:val="both"/>
              <w:rPr>
                <w:rFonts w:ascii="Times New Roman" w:hAnsi="Times New Roman"/>
                <w:b/>
                <w:color w:val="000000"/>
                <w:spacing w:val="-4"/>
                <w:sz w:val="18"/>
                <w:szCs w:val="18"/>
                <w:lang w:val="it-IT"/>
              </w:rPr>
            </w:pPr>
          </w:p>
          <w:p w14:paraId="761673BE" w14:textId="77777777" w:rsidR="00573BBC" w:rsidRPr="00C85EF8" w:rsidRDefault="00573BBC" w:rsidP="00254632">
            <w:pPr>
              <w:jc w:val="both"/>
              <w:rPr>
                <w:rFonts w:ascii="Times New Roman" w:hAnsi="Times New Roman"/>
                <w:b/>
                <w:color w:val="000000"/>
                <w:spacing w:val="-4"/>
                <w:sz w:val="18"/>
                <w:szCs w:val="18"/>
                <w:lang w:val="it-IT"/>
              </w:rPr>
            </w:pPr>
          </w:p>
          <w:p w14:paraId="56633F7A" w14:textId="77777777" w:rsidR="00573BBC" w:rsidRPr="00C85EF8" w:rsidRDefault="00573BBC" w:rsidP="00254632">
            <w:pPr>
              <w:jc w:val="both"/>
              <w:rPr>
                <w:rFonts w:ascii="Times New Roman" w:hAnsi="Times New Roman"/>
                <w:b/>
                <w:color w:val="000000"/>
                <w:spacing w:val="-4"/>
                <w:sz w:val="18"/>
                <w:szCs w:val="18"/>
                <w:lang w:val="it-IT"/>
              </w:rPr>
            </w:pPr>
          </w:p>
          <w:p w14:paraId="3887127F" w14:textId="77777777" w:rsidR="00573BBC" w:rsidRPr="00C85EF8" w:rsidRDefault="00573BBC" w:rsidP="00254632">
            <w:pPr>
              <w:jc w:val="both"/>
              <w:rPr>
                <w:rFonts w:ascii="Times New Roman" w:hAnsi="Times New Roman"/>
                <w:b/>
                <w:color w:val="000000"/>
                <w:spacing w:val="-4"/>
                <w:sz w:val="18"/>
                <w:szCs w:val="18"/>
                <w:lang w:val="it-IT"/>
              </w:rPr>
            </w:pPr>
          </w:p>
          <w:p w14:paraId="30DD708C" w14:textId="77777777" w:rsidR="00573BBC" w:rsidRPr="00C85EF8" w:rsidRDefault="00573BBC" w:rsidP="00254632">
            <w:pPr>
              <w:jc w:val="both"/>
              <w:rPr>
                <w:rFonts w:ascii="Times New Roman" w:hAnsi="Times New Roman"/>
                <w:b/>
                <w:color w:val="000000"/>
                <w:spacing w:val="-4"/>
                <w:sz w:val="18"/>
                <w:szCs w:val="18"/>
                <w:lang w:val="it-IT"/>
              </w:rPr>
            </w:pPr>
          </w:p>
          <w:p w14:paraId="3A337F9B" w14:textId="77777777" w:rsidR="00573BBC" w:rsidRPr="00C85EF8" w:rsidRDefault="00573BBC" w:rsidP="00254632">
            <w:pPr>
              <w:jc w:val="both"/>
              <w:rPr>
                <w:rFonts w:ascii="Times New Roman" w:hAnsi="Times New Roman"/>
                <w:b/>
                <w:color w:val="000000"/>
                <w:spacing w:val="-4"/>
                <w:sz w:val="18"/>
                <w:szCs w:val="18"/>
                <w:lang w:val="it-IT"/>
              </w:rPr>
            </w:pPr>
          </w:p>
          <w:p w14:paraId="64B3217E" w14:textId="77777777" w:rsidR="00573BBC" w:rsidRPr="00C85EF8" w:rsidRDefault="00573BBC" w:rsidP="00254632">
            <w:pPr>
              <w:jc w:val="both"/>
              <w:rPr>
                <w:rFonts w:ascii="Times New Roman" w:hAnsi="Times New Roman"/>
                <w:b/>
                <w:color w:val="000000"/>
                <w:spacing w:val="-4"/>
                <w:sz w:val="18"/>
                <w:szCs w:val="18"/>
                <w:lang w:val="it-IT"/>
              </w:rPr>
            </w:pPr>
          </w:p>
          <w:p w14:paraId="4718C3DA" w14:textId="77777777" w:rsidR="00573BBC" w:rsidRPr="00C85EF8" w:rsidRDefault="00573BBC" w:rsidP="00254632">
            <w:pPr>
              <w:jc w:val="both"/>
              <w:rPr>
                <w:rFonts w:ascii="Times New Roman" w:hAnsi="Times New Roman"/>
                <w:b/>
                <w:color w:val="000000"/>
                <w:spacing w:val="-4"/>
                <w:sz w:val="18"/>
                <w:szCs w:val="18"/>
                <w:lang w:val="it-IT"/>
              </w:rPr>
            </w:pPr>
          </w:p>
          <w:p w14:paraId="1C1E5D50"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3</w:t>
            </w:r>
          </w:p>
          <w:p w14:paraId="53EE74BE" w14:textId="77777777" w:rsidR="00573BBC" w:rsidRPr="00C85EF8" w:rsidRDefault="00573BBC" w:rsidP="00254632">
            <w:pPr>
              <w:jc w:val="both"/>
              <w:rPr>
                <w:rFonts w:ascii="Times New Roman" w:hAnsi="Times New Roman"/>
                <w:b/>
                <w:color w:val="000000"/>
                <w:spacing w:val="-4"/>
                <w:sz w:val="18"/>
                <w:szCs w:val="18"/>
                <w:lang w:val="it-IT"/>
              </w:rPr>
            </w:pPr>
          </w:p>
        </w:tc>
        <w:tc>
          <w:tcPr>
            <w:tcW w:w="1635" w:type="dxa"/>
          </w:tcPr>
          <w:p w14:paraId="7E017D14"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C85EF8" w14:paraId="2CB96AB8" w14:textId="77777777" w:rsidTr="00254632">
        <w:trPr>
          <w:trHeight w:val="915"/>
          <w:jc w:val="center"/>
        </w:trPr>
        <w:tc>
          <w:tcPr>
            <w:tcW w:w="1755" w:type="dxa"/>
            <w:vMerge/>
          </w:tcPr>
          <w:p w14:paraId="1A735E65" w14:textId="77777777" w:rsidR="00573BBC" w:rsidRPr="00C85EF8" w:rsidRDefault="00573BBC" w:rsidP="00254632">
            <w:pPr>
              <w:jc w:val="both"/>
              <w:rPr>
                <w:rFonts w:ascii="Times New Roman" w:hAnsi="Times New Roman"/>
                <w:b/>
                <w:color w:val="000000"/>
                <w:spacing w:val="-4"/>
                <w:sz w:val="18"/>
                <w:szCs w:val="18"/>
                <w:lang w:val="it-IT"/>
              </w:rPr>
            </w:pPr>
          </w:p>
        </w:tc>
        <w:tc>
          <w:tcPr>
            <w:tcW w:w="1847" w:type="dxa"/>
          </w:tcPr>
          <w:p w14:paraId="56F9169E" w14:textId="77777777" w:rsidR="00573BBC"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Professionalità e cognizioni necessarie per l’assolvimento delle attribuzioni: esprime in termini di conoscenza personale, di norme e procedure richieste per un efficace espletamento del ruolo ricoperto e di eventuali prestazioni </w:t>
            </w:r>
            <w:r w:rsidRPr="00C85EF8">
              <w:rPr>
                <w:rFonts w:ascii="Times New Roman" w:hAnsi="Times New Roman"/>
                <w:b/>
                <w:color w:val="000000"/>
                <w:spacing w:val="-4"/>
                <w:sz w:val="18"/>
                <w:szCs w:val="18"/>
                <w:lang w:val="it-IT"/>
              </w:rPr>
              <w:lastRenderedPageBreak/>
              <w:t xml:space="preserve">aggiuntive afferenti </w:t>
            </w:r>
            <w:proofErr w:type="gramStart"/>
            <w:r w:rsidRPr="00C85EF8">
              <w:rPr>
                <w:rFonts w:ascii="Times New Roman" w:hAnsi="Times New Roman"/>
                <w:b/>
                <w:color w:val="000000"/>
                <w:spacing w:val="-4"/>
                <w:sz w:val="18"/>
                <w:szCs w:val="18"/>
                <w:lang w:val="it-IT"/>
              </w:rPr>
              <w:t>la</w:t>
            </w:r>
            <w:proofErr w:type="gramEnd"/>
            <w:r w:rsidRPr="00C85EF8">
              <w:rPr>
                <w:rFonts w:ascii="Times New Roman" w:hAnsi="Times New Roman"/>
                <w:b/>
                <w:color w:val="000000"/>
                <w:spacing w:val="-4"/>
                <w:sz w:val="18"/>
                <w:szCs w:val="18"/>
                <w:lang w:val="it-IT"/>
              </w:rPr>
              <w:t xml:space="preserve"> posizione</w:t>
            </w:r>
          </w:p>
          <w:p w14:paraId="2CE581A4" w14:textId="77777777" w:rsidR="00573BBC" w:rsidRPr="00C85EF8" w:rsidRDefault="00573BBC" w:rsidP="00254632">
            <w:pPr>
              <w:jc w:val="both"/>
              <w:rPr>
                <w:rFonts w:ascii="Times New Roman" w:hAnsi="Times New Roman"/>
                <w:b/>
                <w:color w:val="000000"/>
                <w:spacing w:val="-4"/>
                <w:sz w:val="18"/>
                <w:szCs w:val="18"/>
                <w:lang w:val="it-IT"/>
              </w:rPr>
            </w:pPr>
          </w:p>
        </w:tc>
        <w:tc>
          <w:tcPr>
            <w:tcW w:w="3199" w:type="dxa"/>
          </w:tcPr>
          <w:p w14:paraId="7BAB4D09" w14:textId="77777777" w:rsidR="00573BBC" w:rsidRDefault="00573BBC" w:rsidP="00254632">
            <w:pPr>
              <w:pStyle w:val="Paragrafoelenco"/>
              <w:numPr>
                <w:ilvl w:val="0"/>
                <w:numId w:val="12"/>
              </w:numPr>
              <w:jc w:val="both"/>
              <w:rPr>
                <w:rFonts w:ascii="Times New Roman" w:hAnsi="Times New Roman"/>
                <w:b/>
                <w:color w:val="000000"/>
                <w:spacing w:val="-4"/>
                <w:sz w:val="18"/>
                <w:szCs w:val="18"/>
                <w:lang w:val="it-IT"/>
              </w:rPr>
            </w:pPr>
            <w:r w:rsidRPr="003B0397">
              <w:rPr>
                <w:rFonts w:ascii="Times New Roman" w:hAnsi="Times New Roman"/>
                <w:b/>
                <w:color w:val="000000"/>
                <w:spacing w:val="-4"/>
                <w:sz w:val="18"/>
                <w:szCs w:val="18"/>
                <w:lang w:val="it-IT"/>
              </w:rPr>
              <w:lastRenderedPageBreak/>
              <w:t xml:space="preserve">Cognizioni di tipo multidisciplinare di </w:t>
            </w:r>
            <w:proofErr w:type="gramStart"/>
            <w:r w:rsidRPr="003B0397">
              <w:rPr>
                <w:rFonts w:ascii="Times New Roman" w:hAnsi="Times New Roman"/>
                <w:b/>
                <w:color w:val="000000"/>
                <w:spacing w:val="-4"/>
                <w:sz w:val="18"/>
                <w:szCs w:val="18"/>
                <w:lang w:val="it-IT"/>
              </w:rPr>
              <w:t>ampio  spettro</w:t>
            </w:r>
            <w:proofErr w:type="gramEnd"/>
            <w:r w:rsidRPr="003B0397">
              <w:rPr>
                <w:rFonts w:ascii="Times New Roman" w:hAnsi="Times New Roman"/>
                <w:b/>
                <w:color w:val="000000"/>
                <w:spacing w:val="-4"/>
                <w:sz w:val="18"/>
                <w:szCs w:val="18"/>
                <w:lang w:val="it-IT"/>
              </w:rPr>
              <w:t xml:space="preserve"> e di tipo </w:t>
            </w:r>
            <w:r>
              <w:rPr>
                <w:rFonts w:ascii="Times New Roman" w:hAnsi="Times New Roman"/>
                <w:b/>
                <w:color w:val="000000"/>
                <w:spacing w:val="-4"/>
                <w:sz w:val="18"/>
                <w:szCs w:val="18"/>
                <w:lang w:val="it-IT"/>
              </w:rPr>
              <w:t>giuridico</w:t>
            </w:r>
          </w:p>
          <w:p w14:paraId="75B75803" w14:textId="77777777" w:rsidR="00573BBC" w:rsidRPr="003B0397" w:rsidRDefault="00573BBC" w:rsidP="00254632">
            <w:pPr>
              <w:pStyle w:val="Paragrafoelenco"/>
              <w:jc w:val="both"/>
              <w:rPr>
                <w:rFonts w:ascii="Times New Roman" w:hAnsi="Times New Roman"/>
                <w:b/>
                <w:color w:val="000000"/>
                <w:spacing w:val="-4"/>
                <w:sz w:val="18"/>
                <w:szCs w:val="18"/>
                <w:lang w:val="it-IT"/>
              </w:rPr>
            </w:pPr>
            <w:r w:rsidRPr="003B0397">
              <w:rPr>
                <w:rFonts w:ascii="Times New Roman" w:hAnsi="Times New Roman"/>
                <w:b/>
                <w:color w:val="000000"/>
                <w:spacing w:val="-4"/>
                <w:sz w:val="18"/>
                <w:szCs w:val="18"/>
                <w:lang w:val="it-IT"/>
              </w:rPr>
              <w:t xml:space="preserve"> </w:t>
            </w:r>
          </w:p>
          <w:p w14:paraId="15B87423"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Cognizioni di tipo multidisciplinare di modesto spettro</w:t>
            </w:r>
          </w:p>
          <w:p w14:paraId="604C1EBB"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6343D8BA" w14:textId="77777777" w:rsidR="00573BBC"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Cognizioni monodisciplinari di ampio spettro</w:t>
            </w:r>
          </w:p>
          <w:p w14:paraId="3CDE4DE2" w14:textId="77777777" w:rsidR="00573BBC" w:rsidRPr="00B22BCC" w:rsidRDefault="00573BBC" w:rsidP="00254632">
            <w:pPr>
              <w:pStyle w:val="Paragrafoelenco"/>
              <w:rPr>
                <w:rFonts w:ascii="Times New Roman" w:hAnsi="Times New Roman"/>
                <w:b/>
                <w:color w:val="000000"/>
                <w:spacing w:val="-4"/>
                <w:sz w:val="18"/>
                <w:szCs w:val="18"/>
                <w:lang w:val="it-IT"/>
              </w:rPr>
            </w:pPr>
          </w:p>
          <w:p w14:paraId="375EA9AC" w14:textId="77777777" w:rsidR="00573BBC" w:rsidRPr="00595F4F" w:rsidRDefault="00573BBC" w:rsidP="00254632">
            <w:pPr>
              <w:pStyle w:val="Paragrafoelenco"/>
              <w:jc w:val="both"/>
              <w:rPr>
                <w:rFonts w:ascii="Times New Roman" w:hAnsi="Times New Roman"/>
                <w:b/>
                <w:color w:val="000000"/>
                <w:spacing w:val="-4"/>
                <w:sz w:val="18"/>
                <w:szCs w:val="18"/>
                <w:lang w:val="it-IT"/>
              </w:rPr>
            </w:pPr>
          </w:p>
        </w:tc>
        <w:tc>
          <w:tcPr>
            <w:tcW w:w="1262" w:type="dxa"/>
          </w:tcPr>
          <w:p w14:paraId="45A00BC4"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20</w:t>
            </w:r>
          </w:p>
          <w:p w14:paraId="27F047B4" w14:textId="77777777" w:rsidR="00573BBC" w:rsidRPr="00C85EF8" w:rsidRDefault="00573BBC" w:rsidP="00254632">
            <w:pPr>
              <w:jc w:val="both"/>
              <w:rPr>
                <w:rFonts w:ascii="Times New Roman" w:hAnsi="Times New Roman"/>
                <w:b/>
                <w:color w:val="000000"/>
                <w:spacing w:val="-4"/>
                <w:sz w:val="18"/>
                <w:szCs w:val="18"/>
                <w:lang w:val="it-IT"/>
              </w:rPr>
            </w:pPr>
          </w:p>
          <w:p w14:paraId="47FB94A3" w14:textId="77777777" w:rsidR="00573BBC" w:rsidRPr="00C85EF8" w:rsidRDefault="00573BBC" w:rsidP="00254632">
            <w:pPr>
              <w:jc w:val="both"/>
              <w:rPr>
                <w:rFonts w:ascii="Times New Roman" w:hAnsi="Times New Roman"/>
                <w:b/>
                <w:color w:val="000000"/>
                <w:spacing w:val="-4"/>
                <w:sz w:val="18"/>
                <w:szCs w:val="18"/>
                <w:lang w:val="it-IT"/>
              </w:rPr>
            </w:pPr>
          </w:p>
          <w:p w14:paraId="19821FA9" w14:textId="77777777" w:rsidR="00573BBC" w:rsidRPr="00C85EF8" w:rsidRDefault="00573BBC" w:rsidP="00254632">
            <w:pPr>
              <w:jc w:val="both"/>
              <w:rPr>
                <w:rFonts w:ascii="Times New Roman" w:hAnsi="Times New Roman"/>
                <w:b/>
                <w:color w:val="000000"/>
                <w:spacing w:val="-4"/>
                <w:sz w:val="18"/>
                <w:szCs w:val="18"/>
                <w:lang w:val="it-IT"/>
              </w:rPr>
            </w:pPr>
          </w:p>
          <w:p w14:paraId="30056632" w14:textId="77777777" w:rsidR="00573BBC" w:rsidRPr="00C85EF8" w:rsidRDefault="00573BBC" w:rsidP="00254632">
            <w:pPr>
              <w:jc w:val="both"/>
              <w:rPr>
                <w:rFonts w:ascii="Times New Roman" w:hAnsi="Times New Roman"/>
                <w:b/>
                <w:color w:val="000000"/>
                <w:spacing w:val="-4"/>
                <w:sz w:val="18"/>
                <w:szCs w:val="18"/>
                <w:lang w:val="it-IT"/>
              </w:rPr>
            </w:pPr>
          </w:p>
          <w:p w14:paraId="5A2E50CC"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10</w:t>
            </w:r>
          </w:p>
          <w:p w14:paraId="3DDE8AA3" w14:textId="77777777" w:rsidR="00573BBC" w:rsidRPr="00C85EF8" w:rsidRDefault="00573BBC" w:rsidP="00254632">
            <w:pPr>
              <w:jc w:val="both"/>
              <w:rPr>
                <w:rFonts w:ascii="Times New Roman" w:hAnsi="Times New Roman"/>
                <w:b/>
                <w:color w:val="000000"/>
                <w:spacing w:val="-4"/>
                <w:sz w:val="18"/>
                <w:szCs w:val="18"/>
                <w:lang w:val="it-IT"/>
              </w:rPr>
            </w:pPr>
          </w:p>
          <w:p w14:paraId="1D79519B" w14:textId="77777777" w:rsidR="00573BBC" w:rsidRPr="00C85EF8" w:rsidRDefault="00573BBC" w:rsidP="00254632">
            <w:pPr>
              <w:jc w:val="both"/>
              <w:rPr>
                <w:rFonts w:ascii="Times New Roman" w:hAnsi="Times New Roman"/>
                <w:b/>
                <w:color w:val="000000"/>
                <w:spacing w:val="-4"/>
                <w:sz w:val="18"/>
                <w:szCs w:val="18"/>
                <w:lang w:val="it-IT"/>
              </w:rPr>
            </w:pPr>
          </w:p>
          <w:p w14:paraId="523C583C" w14:textId="77777777" w:rsidR="00573BBC"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5</w:t>
            </w:r>
          </w:p>
          <w:p w14:paraId="7011E716" w14:textId="77777777" w:rsidR="00573BBC" w:rsidRDefault="00573BBC" w:rsidP="00254632">
            <w:pPr>
              <w:jc w:val="both"/>
              <w:rPr>
                <w:rFonts w:ascii="Times New Roman" w:hAnsi="Times New Roman"/>
                <w:b/>
                <w:color w:val="000000"/>
                <w:spacing w:val="-4"/>
                <w:sz w:val="18"/>
                <w:szCs w:val="18"/>
                <w:lang w:val="it-IT"/>
              </w:rPr>
            </w:pPr>
          </w:p>
          <w:p w14:paraId="79DB2968" w14:textId="77777777" w:rsidR="00573BBC" w:rsidRDefault="00573BBC" w:rsidP="00254632">
            <w:pPr>
              <w:jc w:val="both"/>
              <w:rPr>
                <w:rFonts w:ascii="Times New Roman" w:hAnsi="Times New Roman"/>
                <w:b/>
                <w:color w:val="000000"/>
                <w:spacing w:val="-4"/>
                <w:sz w:val="18"/>
                <w:szCs w:val="18"/>
                <w:lang w:val="it-IT"/>
              </w:rPr>
            </w:pPr>
          </w:p>
          <w:p w14:paraId="67D062B4" w14:textId="77777777" w:rsidR="00573BBC" w:rsidRDefault="00573BBC" w:rsidP="00254632">
            <w:pPr>
              <w:jc w:val="both"/>
              <w:rPr>
                <w:rFonts w:ascii="Times New Roman" w:hAnsi="Times New Roman"/>
                <w:b/>
                <w:color w:val="000000"/>
                <w:spacing w:val="-4"/>
                <w:sz w:val="18"/>
                <w:szCs w:val="18"/>
                <w:lang w:val="it-IT"/>
              </w:rPr>
            </w:pPr>
          </w:p>
          <w:p w14:paraId="40679132" w14:textId="77777777" w:rsidR="00573BBC" w:rsidRPr="00C85EF8" w:rsidRDefault="00573BBC" w:rsidP="00254632">
            <w:pPr>
              <w:jc w:val="both"/>
              <w:rPr>
                <w:rFonts w:ascii="Times New Roman" w:hAnsi="Times New Roman"/>
                <w:b/>
                <w:color w:val="000000"/>
                <w:spacing w:val="-4"/>
                <w:sz w:val="18"/>
                <w:szCs w:val="18"/>
                <w:lang w:val="it-IT"/>
              </w:rPr>
            </w:pPr>
          </w:p>
        </w:tc>
        <w:tc>
          <w:tcPr>
            <w:tcW w:w="1635" w:type="dxa"/>
          </w:tcPr>
          <w:p w14:paraId="603A0407"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C85EF8" w14:paraId="34FC7BDD" w14:textId="77777777" w:rsidTr="00254632">
        <w:trPr>
          <w:trHeight w:val="915"/>
          <w:jc w:val="center"/>
        </w:trPr>
        <w:tc>
          <w:tcPr>
            <w:tcW w:w="1755" w:type="dxa"/>
            <w:vMerge/>
          </w:tcPr>
          <w:p w14:paraId="603FD714" w14:textId="77777777" w:rsidR="00573BBC" w:rsidRPr="00C85EF8" w:rsidRDefault="00573BBC" w:rsidP="00254632">
            <w:pPr>
              <w:jc w:val="both"/>
              <w:rPr>
                <w:rFonts w:ascii="Times New Roman" w:hAnsi="Times New Roman"/>
                <w:b/>
                <w:color w:val="000000"/>
                <w:spacing w:val="-4"/>
                <w:sz w:val="18"/>
                <w:szCs w:val="18"/>
                <w:lang w:val="it-IT"/>
              </w:rPr>
            </w:pPr>
          </w:p>
        </w:tc>
        <w:tc>
          <w:tcPr>
            <w:tcW w:w="1847" w:type="dxa"/>
          </w:tcPr>
          <w:p w14:paraId="0C2B09FD" w14:textId="77777777" w:rsidR="00573BBC" w:rsidRDefault="00573BBC" w:rsidP="00254632">
            <w:pPr>
              <w:jc w:val="both"/>
              <w:rPr>
                <w:rFonts w:ascii="Times New Roman" w:hAnsi="Times New Roman"/>
                <w:b/>
                <w:color w:val="000000"/>
                <w:spacing w:val="-4"/>
                <w:sz w:val="18"/>
                <w:szCs w:val="18"/>
                <w:lang w:val="it-IT"/>
              </w:rPr>
            </w:pPr>
          </w:p>
          <w:p w14:paraId="6A2ADBB7"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Attività formative</w:t>
            </w:r>
          </w:p>
        </w:tc>
        <w:tc>
          <w:tcPr>
            <w:tcW w:w="3199" w:type="dxa"/>
          </w:tcPr>
          <w:p w14:paraId="093BED26"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Attività formative costanti ed esterne</w:t>
            </w:r>
          </w:p>
          <w:p w14:paraId="5B059355"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7FF21D7C"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Attività formative occasionali ed esterne</w:t>
            </w:r>
          </w:p>
          <w:p w14:paraId="066216AF" w14:textId="77777777" w:rsidR="00573BBC" w:rsidRPr="00C85EF8" w:rsidRDefault="00573BBC" w:rsidP="00254632">
            <w:pPr>
              <w:pStyle w:val="Paragrafoelenco"/>
              <w:rPr>
                <w:rFonts w:ascii="Times New Roman" w:hAnsi="Times New Roman"/>
                <w:b/>
                <w:color w:val="000000"/>
                <w:spacing w:val="-4"/>
                <w:sz w:val="18"/>
                <w:szCs w:val="18"/>
                <w:lang w:val="it-IT"/>
              </w:rPr>
            </w:pPr>
          </w:p>
          <w:p w14:paraId="7C0CFC21"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193185E9"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Attività formative non significative</w:t>
            </w:r>
          </w:p>
        </w:tc>
        <w:tc>
          <w:tcPr>
            <w:tcW w:w="1262" w:type="dxa"/>
          </w:tcPr>
          <w:p w14:paraId="1BEB024E"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8</w:t>
            </w:r>
          </w:p>
          <w:p w14:paraId="21C428D4" w14:textId="77777777" w:rsidR="00573BBC" w:rsidRPr="00C85EF8" w:rsidRDefault="00573BBC" w:rsidP="00254632">
            <w:pPr>
              <w:jc w:val="both"/>
              <w:rPr>
                <w:rFonts w:ascii="Times New Roman" w:hAnsi="Times New Roman"/>
                <w:b/>
                <w:color w:val="000000"/>
                <w:spacing w:val="-4"/>
                <w:sz w:val="18"/>
                <w:szCs w:val="18"/>
                <w:lang w:val="it-IT"/>
              </w:rPr>
            </w:pPr>
          </w:p>
          <w:p w14:paraId="7D5F1338" w14:textId="77777777" w:rsidR="00573BBC" w:rsidRPr="00C85EF8" w:rsidRDefault="00573BBC" w:rsidP="00254632">
            <w:pPr>
              <w:jc w:val="both"/>
              <w:rPr>
                <w:rFonts w:ascii="Times New Roman" w:hAnsi="Times New Roman"/>
                <w:b/>
                <w:color w:val="000000"/>
                <w:spacing w:val="-4"/>
                <w:sz w:val="18"/>
                <w:szCs w:val="18"/>
                <w:lang w:val="it-IT"/>
              </w:rPr>
            </w:pPr>
          </w:p>
          <w:p w14:paraId="4371531D" w14:textId="77777777" w:rsidR="00573BBC" w:rsidRPr="00C85EF8" w:rsidRDefault="00573BBC" w:rsidP="00254632">
            <w:pPr>
              <w:jc w:val="both"/>
              <w:rPr>
                <w:rFonts w:ascii="Times New Roman" w:hAnsi="Times New Roman"/>
                <w:b/>
                <w:color w:val="000000"/>
                <w:spacing w:val="-4"/>
                <w:sz w:val="18"/>
                <w:szCs w:val="18"/>
                <w:lang w:val="it-IT"/>
              </w:rPr>
            </w:pPr>
          </w:p>
          <w:p w14:paraId="6D8E5E78"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6</w:t>
            </w:r>
          </w:p>
          <w:p w14:paraId="09CB00C2" w14:textId="77777777" w:rsidR="00573BBC" w:rsidRPr="00C85EF8" w:rsidRDefault="00573BBC" w:rsidP="00254632">
            <w:pPr>
              <w:jc w:val="both"/>
              <w:rPr>
                <w:rFonts w:ascii="Times New Roman" w:hAnsi="Times New Roman"/>
                <w:b/>
                <w:color w:val="000000"/>
                <w:spacing w:val="-4"/>
                <w:sz w:val="18"/>
                <w:szCs w:val="18"/>
                <w:lang w:val="it-IT"/>
              </w:rPr>
            </w:pPr>
          </w:p>
          <w:p w14:paraId="4BE8B9F7" w14:textId="77777777" w:rsidR="00573BBC" w:rsidRPr="00C85EF8" w:rsidRDefault="00573BBC" w:rsidP="00254632">
            <w:pPr>
              <w:jc w:val="both"/>
              <w:rPr>
                <w:rFonts w:ascii="Times New Roman" w:hAnsi="Times New Roman"/>
                <w:b/>
                <w:color w:val="000000"/>
                <w:spacing w:val="-4"/>
                <w:sz w:val="18"/>
                <w:szCs w:val="18"/>
                <w:lang w:val="it-IT"/>
              </w:rPr>
            </w:pPr>
          </w:p>
          <w:p w14:paraId="3A330801" w14:textId="77777777" w:rsidR="00573BBC" w:rsidRPr="00C85EF8" w:rsidRDefault="00573BBC" w:rsidP="00254632">
            <w:pPr>
              <w:jc w:val="both"/>
              <w:rPr>
                <w:rFonts w:ascii="Times New Roman" w:hAnsi="Times New Roman"/>
                <w:b/>
                <w:color w:val="000000"/>
                <w:spacing w:val="-4"/>
                <w:sz w:val="18"/>
                <w:szCs w:val="18"/>
                <w:lang w:val="it-IT"/>
              </w:rPr>
            </w:pPr>
          </w:p>
          <w:p w14:paraId="52C6EEF2"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4</w:t>
            </w:r>
          </w:p>
        </w:tc>
        <w:tc>
          <w:tcPr>
            <w:tcW w:w="1635" w:type="dxa"/>
          </w:tcPr>
          <w:p w14:paraId="34C998ED"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C85EF8" w14:paraId="1A66C536" w14:textId="77777777" w:rsidTr="00254632">
        <w:trPr>
          <w:trHeight w:val="915"/>
          <w:jc w:val="center"/>
        </w:trPr>
        <w:tc>
          <w:tcPr>
            <w:tcW w:w="1755" w:type="dxa"/>
            <w:vMerge w:val="restart"/>
          </w:tcPr>
          <w:p w14:paraId="552896DD" w14:textId="77777777" w:rsidR="00573BBC" w:rsidRDefault="00573BBC" w:rsidP="00254632">
            <w:pPr>
              <w:jc w:val="both"/>
              <w:rPr>
                <w:rFonts w:ascii="Times New Roman" w:hAnsi="Times New Roman"/>
                <w:b/>
                <w:color w:val="000000"/>
                <w:spacing w:val="-4"/>
                <w:sz w:val="18"/>
                <w:szCs w:val="18"/>
                <w:lang w:val="it-IT"/>
              </w:rPr>
            </w:pPr>
          </w:p>
          <w:p w14:paraId="1130845D" w14:textId="77777777" w:rsidR="00573BBC" w:rsidRDefault="00573BBC" w:rsidP="00254632">
            <w:pPr>
              <w:jc w:val="both"/>
              <w:rPr>
                <w:rFonts w:ascii="Times New Roman" w:hAnsi="Times New Roman"/>
                <w:b/>
                <w:color w:val="000000"/>
                <w:spacing w:val="-4"/>
                <w:sz w:val="18"/>
                <w:szCs w:val="18"/>
                <w:lang w:val="it-IT"/>
              </w:rPr>
            </w:pPr>
          </w:p>
          <w:p w14:paraId="0D52A2BA" w14:textId="77777777" w:rsidR="00573BBC" w:rsidRDefault="00573BBC" w:rsidP="00254632">
            <w:pPr>
              <w:jc w:val="both"/>
              <w:rPr>
                <w:rFonts w:ascii="Times New Roman" w:hAnsi="Times New Roman"/>
                <w:b/>
                <w:color w:val="000000"/>
                <w:spacing w:val="-4"/>
                <w:sz w:val="18"/>
                <w:szCs w:val="18"/>
                <w:lang w:val="it-IT"/>
              </w:rPr>
            </w:pPr>
          </w:p>
          <w:p w14:paraId="3639833A" w14:textId="77777777" w:rsidR="00573BBC" w:rsidRDefault="00573BBC" w:rsidP="00254632">
            <w:pPr>
              <w:jc w:val="both"/>
              <w:rPr>
                <w:rFonts w:ascii="Times New Roman" w:hAnsi="Times New Roman"/>
                <w:b/>
                <w:color w:val="000000"/>
                <w:spacing w:val="-4"/>
                <w:sz w:val="18"/>
                <w:szCs w:val="18"/>
                <w:lang w:val="it-IT"/>
              </w:rPr>
            </w:pPr>
          </w:p>
          <w:p w14:paraId="576C10C0" w14:textId="77777777" w:rsidR="00573BBC"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Responsabilità gestionali interne ed esterne (massimo punti 60)</w:t>
            </w:r>
          </w:p>
          <w:p w14:paraId="67CB76EE" w14:textId="77777777" w:rsidR="00573BBC" w:rsidRDefault="00573BBC" w:rsidP="00254632">
            <w:pPr>
              <w:jc w:val="both"/>
              <w:rPr>
                <w:rFonts w:ascii="Times New Roman" w:hAnsi="Times New Roman"/>
                <w:b/>
                <w:color w:val="000000"/>
                <w:spacing w:val="-4"/>
                <w:sz w:val="18"/>
                <w:szCs w:val="18"/>
                <w:lang w:val="it-IT"/>
              </w:rPr>
            </w:pPr>
          </w:p>
          <w:p w14:paraId="039E78DB" w14:textId="77777777" w:rsidR="00573BBC" w:rsidRDefault="00573BBC" w:rsidP="00254632">
            <w:pPr>
              <w:jc w:val="both"/>
              <w:rPr>
                <w:rFonts w:ascii="Times New Roman" w:hAnsi="Times New Roman"/>
                <w:b/>
                <w:color w:val="000000"/>
                <w:spacing w:val="-4"/>
                <w:sz w:val="18"/>
                <w:szCs w:val="18"/>
                <w:lang w:val="it-IT"/>
              </w:rPr>
            </w:pPr>
          </w:p>
          <w:p w14:paraId="718F2EB7" w14:textId="77777777" w:rsidR="00573BBC" w:rsidRDefault="00573BBC" w:rsidP="00254632">
            <w:pPr>
              <w:jc w:val="both"/>
              <w:rPr>
                <w:rFonts w:ascii="Times New Roman" w:hAnsi="Times New Roman"/>
                <w:b/>
                <w:color w:val="000000"/>
                <w:spacing w:val="-4"/>
                <w:sz w:val="18"/>
                <w:szCs w:val="18"/>
                <w:lang w:val="it-IT"/>
              </w:rPr>
            </w:pPr>
          </w:p>
          <w:p w14:paraId="1D00156C" w14:textId="77777777" w:rsidR="00573BBC" w:rsidRDefault="00573BBC" w:rsidP="00254632">
            <w:pPr>
              <w:jc w:val="both"/>
              <w:rPr>
                <w:rFonts w:ascii="Times New Roman" w:hAnsi="Times New Roman"/>
                <w:b/>
                <w:color w:val="000000"/>
                <w:spacing w:val="-4"/>
                <w:sz w:val="18"/>
                <w:szCs w:val="18"/>
                <w:lang w:val="it-IT"/>
              </w:rPr>
            </w:pPr>
          </w:p>
          <w:p w14:paraId="27429C4A" w14:textId="77777777" w:rsidR="00573BBC" w:rsidRDefault="00573BBC" w:rsidP="00254632">
            <w:pPr>
              <w:jc w:val="both"/>
              <w:rPr>
                <w:rFonts w:ascii="Times New Roman" w:hAnsi="Times New Roman"/>
                <w:b/>
                <w:color w:val="000000"/>
                <w:spacing w:val="-4"/>
                <w:sz w:val="18"/>
                <w:szCs w:val="18"/>
                <w:lang w:val="it-IT"/>
              </w:rPr>
            </w:pPr>
          </w:p>
          <w:p w14:paraId="4172845F" w14:textId="77777777" w:rsidR="00573BBC" w:rsidRDefault="00573BBC" w:rsidP="00254632">
            <w:pPr>
              <w:jc w:val="both"/>
              <w:rPr>
                <w:rFonts w:ascii="Times New Roman" w:hAnsi="Times New Roman"/>
                <w:b/>
                <w:color w:val="000000"/>
                <w:spacing w:val="-4"/>
                <w:sz w:val="18"/>
                <w:szCs w:val="18"/>
                <w:lang w:val="it-IT"/>
              </w:rPr>
            </w:pPr>
          </w:p>
          <w:p w14:paraId="614D00E8" w14:textId="77777777" w:rsidR="00573BBC" w:rsidRDefault="00573BBC" w:rsidP="00254632">
            <w:pPr>
              <w:jc w:val="both"/>
              <w:rPr>
                <w:rFonts w:ascii="Times New Roman" w:hAnsi="Times New Roman"/>
                <w:b/>
                <w:color w:val="000000"/>
                <w:spacing w:val="-4"/>
                <w:sz w:val="18"/>
                <w:szCs w:val="18"/>
                <w:lang w:val="it-IT"/>
              </w:rPr>
            </w:pPr>
          </w:p>
          <w:p w14:paraId="6228C0A9" w14:textId="77777777" w:rsidR="00573BBC" w:rsidRDefault="00573BBC" w:rsidP="00254632">
            <w:pPr>
              <w:jc w:val="both"/>
              <w:rPr>
                <w:rFonts w:ascii="Times New Roman" w:hAnsi="Times New Roman"/>
                <w:b/>
                <w:color w:val="000000"/>
                <w:spacing w:val="-4"/>
                <w:sz w:val="18"/>
                <w:szCs w:val="18"/>
                <w:lang w:val="it-IT"/>
              </w:rPr>
            </w:pPr>
          </w:p>
          <w:p w14:paraId="50740150" w14:textId="77777777" w:rsidR="00573BBC" w:rsidRDefault="00573BBC" w:rsidP="00254632">
            <w:pPr>
              <w:jc w:val="both"/>
              <w:rPr>
                <w:rFonts w:ascii="Times New Roman" w:hAnsi="Times New Roman"/>
                <w:b/>
                <w:color w:val="000000"/>
                <w:spacing w:val="-4"/>
                <w:sz w:val="18"/>
                <w:szCs w:val="18"/>
                <w:lang w:val="it-IT"/>
              </w:rPr>
            </w:pPr>
          </w:p>
          <w:p w14:paraId="0D6345D0" w14:textId="77777777" w:rsidR="00573BBC" w:rsidRDefault="00573BBC" w:rsidP="00254632">
            <w:pPr>
              <w:jc w:val="both"/>
              <w:rPr>
                <w:rFonts w:ascii="Times New Roman" w:hAnsi="Times New Roman"/>
                <w:b/>
                <w:color w:val="000000"/>
                <w:spacing w:val="-4"/>
                <w:sz w:val="18"/>
                <w:szCs w:val="18"/>
                <w:lang w:val="it-IT"/>
              </w:rPr>
            </w:pPr>
          </w:p>
          <w:p w14:paraId="3479F7AF" w14:textId="77777777" w:rsidR="00573BBC" w:rsidRDefault="00573BBC" w:rsidP="00254632">
            <w:pPr>
              <w:jc w:val="both"/>
              <w:rPr>
                <w:rFonts w:ascii="Times New Roman" w:hAnsi="Times New Roman"/>
                <w:b/>
                <w:color w:val="000000"/>
                <w:spacing w:val="-4"/>
                <w:sz w:val="18"/>
                <w:szCs w:val="18"/>
                <w:lang w:val="it-IT"/>
              </w:rPr>
            </w:pPr>
          </w:p>
          <w:p w14:paraId="461FB41D" w14:textId="77777777" w:rsidR="00573BBC" w:rsidRDefault="00573BBC" w:rsidP="00254632">
            <w:pPr>
              <w:jc w:val="both"/>
              <w:rPr>
                <w:rFonts w:ascii="Times New Roman" w:hAnsi="Times New Roman"/>
                <w:b/>
                <w:color w:val="000000"/>
                <w:spacing w:val="-4"/>
                <w:sz w:val="18"/>
                <w:szCs w:val="18"/>
                <w:lang w:val="it-IT"/>
              </w:rPr>
            </w:pPr>
          </w:p>
          <w:p w14:paraId="494D9793" w14:textId="77777777" w:rsidR="00573BBC" w:rsidRDefault="00573BBC" w:rsidP="00254632">
            <w:pPr>
              <w:jc w:val="both"/>
              <w:rPr>
                <w:rFonts w:ascii="Times New Roman" w:hAnsi="Times New Roman"/>
                <w:b/>
                <w:color w:val="000000"/>
                <w:spacing w:val="-4"/>
                <w:sz w:val="18"/>
                <w:szCs w:val="18"/>
                <w:lang w:val="it-IT"/>
              </w:rPr>
            </w:pPr>
          </w:p>
          <w:p w14:paraId="40BCB07A" w14:textId="77777777" w:rsidR="00573BBC" w:rsidRDefault="00573BBC" w:rsidP="00254632">
            <w:pPr>
              <w:jc w:val="both"/>
              <w:rPr>
                <w:rFonts w:ascii="Times New Roman" w:hAnsi="Times New Roman"/>
                <w:b/>
                <w:color w:val="000000"/>
                <w:spacing w:val="-4"/>
                <w:sz w:val="18"/>
                <w:szCs w:val="18"/>
                <w:lang w:val="it-IT"/>
              </w:rPr>
            </w:pPr>
          </w:p>
          <w:p w14:paraId="21CB1C80" w14:textId="77777777" w:rsidR="00573BBC" w:rsidRDefault="00573BBC" w:rsidP="00254632">
            <w:pPr>
              <w:jc w:val="both"/>
              <w:rPr>
                <w:rFonts w:ascii="Times New Roman" w:hAnsi="Times New Roman"/>
                <w:b/>
                <w:color w:val="000000"/>
                <w:spacing w:val="-4"/>
                <w:sz w:val="18"/>
                <w:szCs w:val="18"/>
                <w:lang w:val="it-IT"/>
              </w:rPr>
            </w:pPr>
          </w:p>
          <w:p w14:paraId="08112EB9" w14:textId="77777777" w:rsidR="00573BBC" w:rsidRDefault="00573BBC" w:rsidP="00254632">
            <w:pPr>
              <w:jc w:val="both"/>
              <w:rPr>
                <w:rFonts w:ascii="Times New Roman" w:hAnsi="Times New Roman"/>
                <w:b/>
                <w:color w:val="000000"/>
                <w:spacing w:val="-4"/>
                <w:sz w:val="18"/>
                <w:szCs w:val="18"/>
                <w:lang w:val="it-IT"/>
              </w:rPr>
            </w:pPr>
          </w:p>
          <w:p w14:paraId="163A28FB" w14:textId="77777777" w:rsidR="00573BBC" w:rsidRDefault="00573BBC" w:rsidP="00254632">
            <w:pPr>
              <w:jc w:val="both"/>
              <w:rPr>
                <w:rFonts w:ascii="Times New Roman" w:hAnsi="Times New Roman"/>
                <w:b/>
                <w:color w:val="000000"/>
                <w:spacing w:val="-4"/>
                <w:sz w:val="18"/>
                <w:szCs w:val="18"/>
                <w:lang w:val="it-IT"/>
              </w:rPr>
            </w:pPr>
          </w:p>
          <w:p w14:paraId="5042DA62" w14:textId="77777777" w:rsidR="00573BBC" w:rsidRDefault="00573BBC" w:rsidP="00254632">
            <w:pPr>
              <w:jc w:val="both"/>
              <w:rPr>
                <w:rFonts w:ascii="Times New Roman" w:hAnsi="Times New Roman"/>
                <w:b/>
                <w:color w:val="000000"/>
                <w:spacing w:val="-4"/>
                <w:sz w:val="18"/>
                <w:szCs w:val="18"/>
                <w:lang w:val="it-IT"/>
              </w:rPr>
            </w:pPr>
          </w:p>
          <w:p w14:paraId="2FC0BA18" w14:textId="77777777" w:rsidR="00573BBC" w:rsidRDefault="00573BBC" w:rsidP="00254632">
            <w:pPr>
              <w:jc w:val="both"/>
              <w:rPr>
                <w:rFonts w:ascii="Times New Roman" w:hAnsi="Times New Roman"/>
                <w:b/>
                <w:color w:val="000000"/>
                <w:spacing w:val="-4"/>
                <w:sz w:val="18"/>
                <w:szCs w:val="18"/>
                <w:lang w:val="it-IT"/>
              </w:rPr>
            </w:pPr>
          </w:p>
          <w:p w14:paraId="0FAFF20E" w14:textId="77777777" w:rsidR="00573BBC" w:rsidRDefault="00573BBC" w:rsidP="00254632">
            <w:pPr>
              <w:jc w:val="both"/>
              <w:rPr>
                <w:rFonts w:ascii="Times New Roman" w:hAnsi="Times New Roman"/>
                <w:b/>
                <w:color w:val="000000"/>
                <w:spacing w:val="-4"/>
                <w:sz w:val="18"/>
                <w:szCs w:val="18"/>
                <w:lang w:val="it-IT"/>
              </w:rPr>
            </w:pPr>
          </w:p>
          <w:p w14:paraId="6BE5B390" w14:textId="77777777" w:rsidR="00573BBC" w:rsidRDefault="00573BBC" w:rsidP="00254632">
            <w:pPr>
              <w:jc w:val="both"/>
              <w:rPr>
                <w:rFonts w:ascii="Times New Roman" w:hAnsi="Times New Roman"/>
                <w:b/>
                <w:color w:val="000000"/>
                <w:spacing w:val="-4"/>
                <w:sz w:val="18"/>
                <w:szCs w:val="18"/>
                <w:lang w:val="it-IT"/>
              </w:rPr>
            </w:pPr>
          </w:p>
          <w:p w14:paraId="66268928" w14:textId="77777777" w:rsidR="00573BBC" w:rsidRDefault="00573BBC" w:rsidP="00254632">
            <w:pPr>
              <w:jc w:val="both"/>
              <w:rPr>
                <w:rFonts w:ascii="Times New Roman" w:hAnsi="Times New Roman"/>
                <w:b/>
                <w:color w:val="000000"/>
                <w:spacing w:val="-4"/>
                <w:sz w:val="18"/>
                <w:szCs w:val="18"/>
                <w:lang w:val="it-IT"/>
              </w:rPr>
            </w:pPr>
          </w:p>
          <w:p w14:paraId="6F68A875" w14:textId="77777777" w:rsidR="00573BBC" w:rsidRDefault="00573BBC" w:rsidP="00254632">
            <w:pPr>
              <w:jc w:val="both"/>
              <w:rPr>
                <w:rFonts w:ascii="Times New Roman" w:hAnsi="Times New Roman"/>
                <w:b/>
                <w:color w:val="000000"/>
                <w:spacing w:val="-4"/>
                <w:sz w:val="18"/>
                <w:szCs w:val="18"/>
                <w:lang w:val="it-IT"/>
              </w:rPr>
            </w:pPr>
          </w:p>
          <w:p w14:paraId="1D13840C" w14:textId="77777777" w:rsidR="00573BBC" w:rsidRDefault="00573BBC" w:rsidP="00254632">
            <w:pPr>
              <w:jc w:val="both"/>
              <w:rPr>
                <w:rFonts w:ascii="Times New Roman" w:hAnsi="Times New Roman"/>
                <w:b/>
                <w:color w:val="000000"/>
                <w:spacing w:val="-4"/>
                <w:sz w:val="18"/>
                <w:szCs w:val="18"/>
                <w:lang w:val="it-IT"/>
              </w:rPr>
            </w:pPr>
          </w:p>
          <w:p w14:paraId="10BD776F" w14:textId="77777777" w:rsidR="00573BBC" w:rsidRDefault="00573BBC" w:rsidP="00254632">
            <w:pPr>
              <w:jc w:val="both"/>
              <w:rPr>
                <w:rFonts w:ascii="Times New Roman" w:hAnsi="Times New Roman"/>
                <w:b/>
                <w:color w:val="000000"/>
                <w:spacing w:val="-4"/>
                <w:sz w:val="18"/>
                <w:szCs w:val="18"/>
                <w:lang w:val="it-IT"/>
              </w:rPr>
            </w:pPr>
          </w:p>
          <w:p w14:paraId="4F9BA435" w14:textId="77777777" w:rsidR="00573BBC" w:rsidRDefault="00573BBC" w:rsidP="00254632">
            <w:pPr>
              <w:jc w:val="both"/>
              <w:rPr>
                <w:rFonts w:ascii="Times New Roman" w:hAnsi="Times New Roman"/>
                <w:b/>
                <w:color w:val="000000"/>
                <w:spacing w:val="-4"/>
                <w:sz w:val="18"/>
                <w:szCs w:val="18"/>
                <w:lang w:val="it-IT"/>
              </w:rPr>
            </w:pPr>
          </w:p>
          <w:p w14:paraId="20F758A7" w14:textId="77777777" w:rsidR="00573BBC" w:rsidRPr="00C85EF8" w:rsidRDefault="00573BBC" w:rsidP="00254632">
            <w:pPr>
              <w:jc w:val="both"/>
              <w:rPr>
                <w:rFonts w:ascii="Times New Roman" w:hAnsi="Times New Roman"/>
                <w:b/>
                <w:color w:val="000000"/>
                <w:spacing w:val="-4"/>
                <w:sz w:val="18"/>
                <w:szCs w:val="18"/>
                <w:lang w:val="it-IT"/>
              </w:rPr>
            </w:pPr>
          </w:p>
        </w:tc>
        <w:tc>
          <w:tcPr>
            <w:tcW w:w="1847" w:type="dxa"/>
          </w:tcPr>
          <w:p w14:paraId="4C10B883"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Destinatari delle attività</w:t>
            </w:r>
            <w:r>
              <w:rPr>
                <w:rFonts w:ascii="Times New Roman" w:hAnsi="Times New Roman"/>
                <w:b/>
                <w:color w:val="000000"/>
                <w:spacing w:val="-4"/>
                <w:sz w:val="18"/>
                <w:szCs w:val="18"/>
                <w:lang w:val="it-IT"/>
              </w:rPr>
              <w:t xml:space="preserve"> (esprime l’intensità del sistema responsabilizzante che presiede la posizione, verso soggetti esterni – interni dell’ente </w:t>
            </w:r>
          </w:p>
        </w:tc>
        <w:tc>
          <w:tcPr>
            <w:tcW w:w="3199" w:type="dxa"/>
          </w:tcPr>
          <w:p w14:paraId="38835C1F" w14:textId="77777777" w:rsidR="00573BBC"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Esterni /Interni</w:t>
            </w:r>
          </w:p>
          <w:p w14:paraId="2271E5A2"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06833F90" w14:textId="77777777" w:rsidR="00573BBC"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Esterni</w:t>
            </w:r>
          </w:p>
          <w:p w14:paraId="742A2444" w14:textId="77777777" w:rsidR="00573BBC" w:rsidRPr="005239CC" w:rsidRDefault="00573BBC" w:rsidP="00254632">
            <w:pPr>
              <w:jc w:val="both"/>
              <w:rPr>
                <w:rFonts w:ascii="Times New Roman" w:hAnsi="Times New Roman"/>
                <w:b/>
                <w:color w:val="000000"/>
                <w:spacing w:val="-4"/>
                <w:sz w:val="18"/>
                <w:szCs w:val="18"/>
                <w:lang w:val="it-IT"/>
              </w:rPr>
            </w:pPr>
          </w:p>
          <w:p w14:paraId="0FBE444F"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Interni</w:t>
            </w:r>
          </w:p>
        </w:tc>
        <w:tc>
          <w:tcPr>
            <w:tcW w:w="1262" w:type="dxa"/>
          </w:tcPr>
          <w:p w14:paraId="114F4B11" w14:textId="77777777" w:rsidR="00573BBC"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12</w:t>
            </w:r>
          </w:p>
          <w:p w14:paraId="29FF7FC7" w14:textId="77777777" w:rsidR="00573BBC" w:rsidRPr="00C85EF8" w:rsidRDefault="00573BBC" w:rsidP="00254632">
            <w:pPr>
              <w:jc w:val="both"/>
              <w:rPr>
                <w:rFonts w:ascii="Times New Roman" w:hAnsi="Times New Roman"/>
                <w:b/>
                <w:color w:val="000000"/>
                <w:spacing w:val="-4"/>
                <w:sz w:val="18"/>
                <w:szCs w:val="18"/>
                <w:lang w:val="it-IT"/>
              </w:rPr>
            </w:pPr>
          </w:p>
          <w:p w14:paraId="49D5BC66" w14:textId="77777777" w:rsidR="00573BBC"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8</w:t>
            </w:r>
          </w:p>
          <w:p w14:paraId="27A97D5B" w14:textId="77777777" w:rsidR="00573BBC" w:rsidRDefault="00573BBC" w:rsidP="00254632">
            <w:pPr>
              <w:jc w:val="both"/>
              <w:rPr>
                <w:rFonts w:ascii="Times New Roman" w:hAnsi="Times New Roman"/>
                <w:b/>
                <w:color w:val="000000"/>
                <w:spacing w:val="-4"/>
                <w:sz w:val="18"/>
                <w:szCs w:val="18"/>
                <w:lang w:val="it-IT"/>
              </w:rPr>
            </w:pPr>
          </w:p>
          <w:p w14:paraId="2C3ADFE8"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2</w:t>
            </w:r>
          </w:p>
        </w:tc>
        <w:tc>
          <w:tcPr>
            <w:tcW w:w="1635" w:type="dxa"/>
          </w:tcPr>
          <w:p w14:paraId="69AC8492"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C85EF8" w14:paraId="17871B55" w14:textId="77777777" w:rsidTr="00254632">
        <w:trPr>
          <w:trHeight w:val="915"/>
          <w:jc w:val="center"/>
        </w:trPr>
        <w:tc>
          <w:tcPr>
            <w:tcW w:w="1755" w:type="dxa"/>
            <w:vMerge/>
          </w:tcPr>
          <w:p w14:paraId="73A858DE" w14:textId="77777777" w:rsidR="00573BBC" w:rsidRPr="00C85EF8" w:rsidRDefault="00573BBC" w:rsidP="00254632">
            <w:pPr>
              <w:jc w:val="both"/>
              <w:rPr>
                <w:rFonts w:ascii="Times New Roman" w:hAnsi="Times New Roman"/>
                <w:b/>
                <w:color w:val="000000"/>
                <w:spacing w:val="-4"/>
                <w:sz w:val="18"/>
                <w:szCs w:val="18"/>
                <w:lang w:val="it-IT"/>
              </w:rPr>
            </w:pPr>
          </w:p>
        </w:tc>
        <w:tc>
          <w:tcPr>
            <w:tcW w:w="1847" w:type="dxa"/>
          </w:tcPr>
          <w:p w14:paraId="1C663BF4"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Numero dei capitoli di bilancio gestiti</w:t>
            </w:r>
            <w:r>
              <w:rPr>
                <w:rFonts w:ascii="Times New Roman" w:hAnsi="Times New Roman"/>
                <w:b/>
                <w:color w:val="000000"/>
                <w:spacing w:val="-4"/>
                <w:sz w:val="18"/>
                <w:szCs w:val="18"/>
                <w:lang w:val="it-IT"/>
              </w:rPr>
              <w:t xml:space="preserve"> (da intendersi quale unità elementare del singolo intervento)</w:t>
            </w:r>
          </w:p>
        </w:tc>
        <w:tc>
          <w:tcPr>
            <w:tcW w:w="3199" w:type="dxa"/>
          </w:tcPr>
          <w:p w14:paraId="1916CA7F"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Più di </w:t>
            </w:r>
            <w:r>
              <w:rPr>
                <w:rFonts w:ascii="Times New Roman" w:hAnsi="Times New Roman"/>
                <w:b/>
                <w:color w:val="000000"/>
                <w:spacing w:val="-4"/>
                <w:sz w:val="18"/>
                <w:szCs w:val="18"/>
                <w:lang w:val="it-IT"/>
              </w:rPr>
              <w:t>6</w:t>
            </w:r>
            <w:r w:rsidRPr="00C85EF8">
              <w:rPr>
                <w:rFonts w:ascii="Times New Roman" w:hAnsi="Times New Roman"/>
                <w:b/>
                <w:color w:val="000000"/>
                <w:spacing w:val="-4"/>
                <w:sz w:val="18"/>
                <w:szCs w:val="18"/>
                <w:lang w:val="it-IT"/>
              </w:rPr>
              <w:t>0 capitoli</w:t>
            </w:r>
          </w:p>
          <w:p w14:paraId="1A632F39"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6A176350"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Da 25 a </w:t>
            </w:r>
            <w:r>
              <w:rPr>
                <w:rFonts w:ascii="Times New Roman" w:hAnsi="Times New Roman"/>
                <w:b/>
                <w:color w:val="000000"/>
                <w:spacing w:val="-4"/>
                <w:sz w:val="18"/>
                <w:szCs w:val="18"/>
                <w:lang w:val="it-IT"/>
              </w:rPr>
              <w:t>6</w:t>
            </w:r>
            <w:r w:rsidRPr="00C85EF8">
              <w:rPr>
                <w:rFonts w:ascii="Times New Roman" w:hAnsi="Times New Roman"/>
                <w:b/>
                <w:color w:val="000000"/>
                <w:spacing w:val="-4"/>
                <w:sz w:val="18"/>
                <w:szCs w:val="18"/>
                <w:lang w:val="it-IT"/>
              </w:rPr>
              <w:t>0 capitoli</w:t>
            </w:r>
          </w:p>
          <w:p w14:paraId="1E49EA74" w14:textId="77777777" w:rsidR="00573BBC" w:rsidRPr="00C85EF8" w:rsidRDefault="00573BBC" w:rsidP="00254632">
            <w:pPr>
              <w:pStyle w:val="Paragrafoelenco"/>
              <w:rPr>
                <w:rFonts w:ascii="Times New Roman" w:hAnsi="Times New Roman"/>
                <w:b/>
                <w:color w:val="000000"/>
                <w:spacing w:val="-4"/>
                <w:sz w:val="18"/>
                <w:szCs w:val="18"/>
                <w:lang w:val="it-IT"/>
              </w:rPr>
            </w:pPr>
          </w:p>
          <w:p w14:paraId="14B41752" w14:textId="77777777" w:rsidR="00573BBC"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Meno di 25 capitoli</w:t>
            </w:r>
          </w:p>
          <w:p w14:paraId="5BEF5A96" w14:textId="77777777" w:rsidR="00573BBC" w:rsidRPr="001A2433" w:rsidRDefault="00573BBC" w:rsidP="00254632">
            <w:pPr>
              <w:pStyle w:val="Paragrafoelenco"/>
              <w:rPr>
                <w:rFonts w:ascii="Times New Roman" w:hAnsi="Times New Roman"/>
                <w:b/>
                <w:color w:val="000000"/>
                <w:spacing w:val="-4"/>
                <w:sz w:val="18"/>
                <w:szCs w:val="18"/>
                <w:lang w:val="it-IT"/>
              </w:rPr>
            </w:pPr>
          </w:p>
          <w:p w14:paraId="0873165F"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tc>
        <w:tc>
          <w:tcPr>
            <w:tcW w:w="1262" w:type="dxa"/>
          </w:tcPr>
          <w:p w14:paraId="422DE0E0"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13</w:t>
            </w:r>
          </w:p>
          <w:p w14:paraId="7518CB36" w14:textId="77777777" w:rsidR="00573BBC" w:rsidRPr="00C85EF8" w:rsidRDefault="00573BBC" w:rsidP="00254632">
            <w:pPr>
              <w:jc w:val="both"/>
              <w:rPr>
                <w:rFonts w:ascii="Times New Roman" w:hAnsi="Times New Roman"/>
                <w:b/>
                <w:color w:val="000000"/>
                <w:spacing w:val="-4"/>
                <w:sz w:val="18"/>
                <w:szCs w:val="18"/>
                <w:lang w:val="it-IT"/>
              </w:rPr>
            </w:pPr>
          </w:p>
          <w:p w14:paraId="5338CEA7"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6</w:t>
            </w:r>
          </w:p>
          <w:p w14:paraId="455CB635" w14:textId="77777777" w:rsidR="00573BBC" w:rsidRPr="00C85EF8" w:rsidRDefault="00573BBC" w:rsidP="00254632">
            <w:pPr>
              <w:jc w:val="both"/>
              <w:rPr>
                <w:rFonts w:ascii="Times New Roman" w:hAnsi="Times New Roman"/>
                <w:b/>
                <w:color w:val="000000"/>
                <w:spacing w:val="-4"/>
                <w:sz w:val="18"/>
                <w:szCs w:val="18"/>
                <w:lang w:val="it-IT"/>
              </w:rPr>
            </w:pPr>
          </w:p>
          <w:p w14:paraId="10C6EB6B"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2</w:t>
            </w:r>
          </w:p>
        </w:tc>
        <w:tc>
          <w:tcPr>
            <w:tcW w:w="1635" w:type="dxa"/>
          </w:tcPr>
          <w:p w14:paraId="3A422B62"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C85EF8" w14:paraId="757C7C10" w14:textId="77777777" w:rsidTr="00254632">
        <w:trPr>
          <w:trHeight w:val="915"/>
          <w:jc w:val="center"/>
        </w:trPr>
        <w:tc>
          <w:tcPr>
            <w:tcW w:w="1755" w:type="dxa"/>
            <w:vMerge/>
          </w:tcPr>
          <w:p w14:paraId="35303F5B" w14:textId="77777777" w:rsidR="00573BBC" w:rsidRPr="00C85EF8" w:rsidRDefault="00573BBC" w:rsidP="00254632">
            <w:pPr>
              <w:jc w:val="both"/>
              <w:rPr>
                <w:rFonts w:ascii="Times New Roman" w:hAnsi="Times New Roman"/>
                <w:b/>
                <w:color w:val="000000"/>
                <w:spacing w:val="-4"/>
                <w:sz w:val="18"/>
                <w:szCs w:val="18"/>
                <w:lang w:val="it-IT"/>
              </w:rPr>
            </w:pPr>
          </w:p>
        </w:tc>
        <w:tc>
          <w:tcPr>
            <w:tcW w:w="1847" w:type="dxa"/>
          </w:tcPr>
          <w:p w14:paraId="16FB57BC"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Quantificazione delle risorse</w:t>
            </w:r>
          </w:p>
        </w:tc>
        <w:tc>
          <w:tcPr>
            <w:tcW w:w="3199" w:type="dxa"/>
          </w:tcPr>
          <w:p w14:paraId="43617A53"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Superiore a 400.000,00</w:t>
            </w:r>
          </w:p>
          <w:p w14:paraId="0D9E9062"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1715A4FE"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Da </w:t>
            </w:r>
            <w:r>
              <w:rPr>
                <w:rFonts w:ascii="Times New Roman" w:hAnsi="Times New Roman"/>
                <w:b/>
                <w:color w:val="000000"/>
                <w:spacing w:val="-4"/>
                <w:sz w:val="18"/>
                <w:szCs w:val="18"/>
                <w:lang w:val="it-IT"/>
              </w:rPr>
              <w:t>1</w:t>
            </w:r>
            <w:r w:rsidRPr="00C85EF8">
              <w:rPr>
                <w:rFonts w:ascii="Times New Roman" w:hAnsi="Times New Roman"/>
                <w:b/>
                <w:color w:val="000000"/>
                <w:spacing w:val="-4"/>
                <w:sz w:val="18"/>
                <w:szCs w:val="18"/>
                <w:lang w:val="it-IT"/>
              </w:rPr>
              <w:t>0</w:t>
            </w:r>
            <w:r>
              <w:rPr>
                <w:rFonts w:ascii="Times New Roman" w:hAnsi="Times New Roman"/>
                <w:b/>
                <w:color w:val="000000"/>
                <w:spacing w:val="-4"/>
                <w:sz w:val="18"/>
                <w:szCs w:val="18"/>
                <w:lang w:val="it-IT"/>
              </w:rPr>
              <w:t>0</w:t>
            </w:r>
            <w:r w:rsidRPr="00C85EF8">
              <w:rPr>
                <w:rFonts w:ascii="Times New Roman" w:hAnsi="Times New Roman"/>
                <w:b/>
                <w:color w:val="000000"/>
                <w:spacing w:val="-4"/>
                <w:sz w:val="18"/>
                <w:szCs w:val="18"/>
                <w:lang w:val="it-IT"/>
              </w:rPr>
              <w:t>.000,0</w:t>
            </w:r>
            <w:r>
              <w:rPr>
                <w:rFonts w:ascii="Times New Roman" w:hAnsi="Times New Roman"/>
                <w:b/>
                <w:color w:val="000000"/>
                <w:spacing w:val="-4"/>
                <w:sz w:val="18"/>
                <w:szCs w:val="18"/>
                <w:lang w:val="it-IT"/>
              </w:rPr>
              <w:t>1</w:t>
            </w:r>
            <w:r w:rsidRPr="00C85EF8">
              <w:rPr>
                <w:rFonts w:ascii="Times New Roman" w:hAnsi="Times New Roman"/>
                <w:b/>
                <w:color w:val="000000"/>
                <w:spacing w:val="-4"/>
                <w:sz w:val="18"/>
                <w:szCs w:val="18"/>
                <w:lang w:val="it-IT"/>
              </w:rPr>
              <w:t xml:space="preserve"> a 400.000,00</w:t>
            </w:r>
          </w:p>
          <w:p w14:paraId="34677040"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7F4A2821"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Meno di </w:t>
            </w:r>
            <w:r>
              <w:rPr>
                <w:rFonts w:ascii="Times New Roman" w:hAnsi="Times New Roman"/>
                <w:b/>
                <w:color w:val="000000"/>
                <w:spacing w:val="-4"/>
                <w:sz w:val="18"/>
                <w:szCs w:val="18"/>
                <w:lang w:val="it-IT"/>
              </w:rPr>
              <w:t>1</w:t>
            </w:r>
            <w:r w:rsidRPr="00C85EF8">
              <w:rPr>
                <w:rFonts w:ascii="Times New Roman" w:hAnsi="Times New Roman"/>
                <w:b/>
                <w:color w:val="000000"/>
                <w:spacing w:val="-4"/>
                <w:sz w:val="18"/>
                <w:szCs w:val="18"/>
                <w:lang w:val="it-IT"/>
              </w:rPr>
              <w:t>00.000,00</w:t>
            </w:r>
          </w:p>
        </w:tc>
        <w:tc>
          <w:tcPr>
            <w:tcW w:w="1262" w:type="dxa"/>
          </w:tcPr>
          <w:p w14:paraId="5AF274DF"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10</w:t>
            </w:r>
          </w:p>
          <w:p w14:paraId="227A64A8" w14:textId="77777777" w:rsidR="00573BBC" w:rsidRPr="00C85EF8" w:rsidRDefault="00573BBC" w:rsidP="00254632">
            <w:pPr>
              <w:jc w:val="both"/>
              <w:rPr>
                <w:rFonts w:ascii="Times New Roman" w:hAnsi="Times New Roman"/>
                <w:b/>
                <w:color w:val="000000"/>
                <w:spacing w:val="-4"/>
                <w:sz w:val="18"/>
                <w:szCs w:val="18"/>
                <w:lang w:val="it-IT"/>
              </w:rPr>
            </w:pPr>
          </w:p>
          <w:p w14:paraId="4C744C1C"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8</w:t>
            </w:r>
          </w:p>
          <w:p w14:paraId="2498A82A" w14:textId="77777777" w:rsidR="00573BBC" w:rsidRPr="00C85EF8" w:rsidRDefault="00573BBC" w:rsidP="00254632">
            <w:pPr>
              <w:jc w:val="both"/>
              <w:rPr>
                <w:rFonts w:ascii="Times New Roman" w:hAnsi="Times New Roman"/>
                <w:b/>
                <w:color w:val="000000"/>
                <w:spacing w:val="-4"/>
                <w:sz w:val="18"/>
                <w:szCs w:val="18"/>
                <w:lang w:val="it-IT"/>
              </w:rPr>
            </w:pPr>
          </w:p>
          <w:p w14:paraId="0F780C82"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2</w:t>
            </w:r>
          </w:p>
        </w:tc>
        <w:tc>
          <w:tcPr>
            <w:tcW w:w="1635" w:type="dxa"/>
          </w:tcPr>
          <w:p w14:paraId="0B848204"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C85EF8" w14:paraId="08AB1D35" w14:textId="77777777" w:rsidTr="00254632">
        <w:trPr>
          <w:trHeight w:val="1788"/>
          <w:jc w:val="center"/>
        </w:trPr>
        <w:tc>
          <w:tcPr>
            <w:tcW w:w="1755" w:type="dxa"/>
            <w:vMerge/>
          </w:tcPr>
          <w:p w14:paraId="43B05CE3" w14:textId="77777777" w:rsidR="00573BBC" w:rsidRPr="00C85EF8" w:rsidRDefault="00573BBC" w:rsidP="00254632">
            <w:pPr>
              <w:jc w:val="both"/>
              <w:rPr>
                <w:rFonts w:ascii="Times New Roman" w:hAnsi="Times New Roman"/>
                <w:b/>
                <w:color w:val="000000"/>
                <w:spacing w:val="-4"/>
                <w:sz w:val="18"/>
                <w:szCs w:val="18"/>
                <w:lang w:val="it-IT"/>
              </w:rPr>
            </w:pPr>
          </w:p>
        </w:tc>
        <w:tc>
          <w:tcPr>
            <w:tcW w:w="1847" w:type="dxa"/>
          </w:tcPr>
          <w:p w14:paraId="5FE839AB" w14:textId="77777777" w:rsidR="00573BBC" w:rsidRPr="00C85EF8" w:rsidRDefault="00573BBC" w:rsidP="00254632">
            <w:p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 xml:space="preserve">Numero delle determinazioni: esprime il peso gestionale di quantificazione delle determinazioni afferenti </w:t>
            </w:r>
            <w:proofErr w:type="gramStart"/>
            <w:r w:rsidRPr="00C85EF8">
              <w:rPr>
                <w:rFonts w:ascii="Times New Roman" w:hAnsi="Times New Roman"/>
                <w:b/>
                <w:color w:val="000000"/>
                <w:spacing w:val="-4"/>
                <w:sz w:val="18"/>
                <w:szCs w:val="18"/>
                <w:lang w:val="it-IT"/>
              </w:rPr>
              <w:t>la</w:t>
            </w:r>
            <w:proofErr w:type="gramEnd"/>
            <w:r w:rsidRPr="00C85EF8">
              <w:rPr>
                <w:rFonts w:ascii="Times New Roman" w:hAnsi="Times New Roman"/>
                <w:b/>
                <w:color w:val="000000"/>
                <w:spacing w:val="-4"/>
                <w:sz w:val="18"/>
                <w:szCs w:val="18"/>
                <w:lang w:val="it-IT"/>
              </w:rPr>
              <w:t xml:space="preserve"> posizione</w:t>
            </w:r>
          </w:p>
        </w:tc>
        <w:tc>
          <w:tcPr>
            <w:tcW w:w="3199" w:type="dxa"/>
          </w:tcPr>
          <w:p w14:paraId="6AF940B7"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Più del 30% sul totale annuo di tutti i resp</w:t>
            </w:r>
            <w:r>
              <w:rPr>
                <w:rFonts w:ascii="Times New Roman" w:hAnsi="Times New Roman"/>
                <w:b/>
                <w:color w:val="000000"/>
                <w:spacing w:val="-4"/>
                <w:sz w:val="18"/>
                <w:szCs w:val="18"/>
                <w:lang w:val="it-IT"/>
              </w:rPr>
              <w:t>onsabili</w:t>
            </w:r>
          </w:p>
          <w:p w14:paraId="7734A663"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39E0122F"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Da 15% a 30%</w:t>
            </w:r>
          </w:p>
          <w:p w14:paraId="64267667" w14:textId="77777777" w:rsidR="00573BBC" w:rsidRPr="00C85EF8" w:rsidRDefault="00573BBC" w:rsidP="00254632">
            <w:pPr>
              <w:pStyle w:val="Paragrafoelenco"/>
              <w:rPr>
                <w:rFonts w:ascii="Times New Roman" w:hAnsi="Times New Roman"/>
                <w:b/>
                <w:color w:val="000000"/>
                <w:spacing w:val="-4"/>
                <w:sz w:val="18"/>
                <w:szCs w:val="18"/>
                <w:lang w:val="it-IT"/>
              </w:rPr>
            </w:pPr>
          </w:p>
          <w:p w14:paraId="32994BC0" w14:textId="77777777" w:rsidR="00573BBC" w:rsidRPr="00C85EF8" w:rsidRDefault="00573BBC" w:rsidP="00254632">
            <w:pPr>
              <w:pStyle w:val="Paragrafoelenco"/>
              <w:jc w:val="both"/>
              <w:rPr>
                <w:rFonts w:ascii="Times New Roman" w:hAnsi="Times New Roman"/>
                <w:b/>
                <w:color w:val="000000"/>
                <w:spacing w:val="-4"/>
                <w:sz w:val="18"/>
                <w:szCs w:val="18"/>
                <w:lang w:val="it-IT"/>
              </w:rPr>
            </w:pPr>
          </w:p>
          <w:p w14:paraId="3DFBC1AB" w14:textId="77777777" w:rsidR="00573BBC" w:rsidRPr="00C85EF8" w:rsidRDefault="00573BBC" w:rsidP="00254632">
            <w:pPr>
              <w:pStyle w:val="Paragrafoelenco"/>
              <w:numPr>
                <w:ilvl w:val="0"/>
                <w:numId w:val="12"/>
              </w:numPr>
              <w:jc w:val="both"/>
              <w:rPr>
                <w:rFonts w:ascii="Times New Roman" w:hAnsi="Times New Roman"/>
                <w:b/>
                <w:color w:val="000000"/>
                <w:spacing w:val="-4"/>
                <w:sz w:val="18"/>
                <w:szCs w:val="18"/>
                <w:lang w:val="it-IT"/>
              </w:rPr>
            </w:pPr>
            <w:r w:rsidRPr="00C85EF8">
              <w:rPr>
                <w:rFonts w:ascii="Times New Roman" w:hAnsi="Times New Roman"/>
                <w:b/>
                <w:color w:val="000000"/>
                <w:spacing w:val="-4"/>
                <w:sz w:val="18"/>
                <w:szCs w:val="18"/>
                <w:lang w:val="it-IT"/>
              </w:rPr>
              <w:t>Meno del 30%</w:t>
            </w:r>
          </w:p>
        </w:tc>
        <w:tc>
          <w:tcPr>
            <w:tcW w:w="1262" w:type="dxa"/>
          </w:tcPr>
          <w:p w14:paraId="7E418A72"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15</w:t>
            </w:r>
          </w:p>
          <w:p w14:paraId="336922A3" w14:textId="77777777" w:rsidR="00573BBC" w:rsidRPr="00C85EF8" w:rsidRDefault="00573BBC" w:rsidP="00254632">
            <w:pPr>
              <w:jc w:val="both"/>
              <w:rPr>
                <w:rFonts w:ascii="Times New Roman" w:hAnsi="Times New Roman"/>
                <w:b/>
                <w:color w:val="000000"/>
                <w:spacing w:val="-4"/>
                <w:sz w:val="18"/>
                <w:szCs w:val="18"/>
                <w:lang w:val="it-IT"/>
              </w:rPr>
            </w:pPr>
          </w:p>
          <w:p w14:paraId="63629E5B" w14:textId="77777777" w:rsidR="00573BBC" w:rsidRPr="00C85EF8" w:rsidRDefault="00573BBC" w:rsidP="00254632">
            <w:pPr>
              <w:jc w:val="both"/>
              <w:rPr>
                <w:rFonts w:ascii="Times New Roman" w:hAnsi="Times New Roman"/>
                <w:b/>
                <w:color w:val="000000"/>
                <w:spacing w:val="-4"/>
                <w:sz w:val="18"/>
                <w:szCs w:val="18"/>
                <w:lang w:val="it-IT"/>
              </w:rPr>
            </w:pPr>
          </w:p>
          <w:p w14:paraId="5961EC6A"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7</w:t>
            </w:r>
          </w:p>
          <w:p w14:paraId="1CB772CE" w14:textId="77777777" w:rsidR="00573BBC" w:rsidRPr="00C85EF8" w:rsidRDefault="00573BBC" w:rsidP="00254632">
            <w:pPr>
              <w:jc w:val="both"/>
              <w:rPr>
                <w:rFonts w:ascii="Times New Roman" w:hAnsi="Times New Roman"/>
                <w:b/>
                <w:color w:val="000000"/>
                <w:spacing w:val="-4"/>
                <w:sz w:val="18"/>
                <w:szCs w:val="18"/>
                <w:lang w:val="it-IT"/>
              </w:rPr>
            </w:pPr>
          </w:p>
          <w:p w14:paraId="44BC0993" w14:textId="77777777" w:rsidR="00573BBC" w:rsidRPr="00C85EF8" w:rsidRDefault="00573BBC" w:rsidP="00254632">
            <w:pPr>
              <w:jc w:val="both"/>
              <w:rPr>
                <w:rFonts w:ascii="Times New Roman" w:hAnsi="Times New Roman"/>
                <w:b/>
                <w:color w:val="000000"/>
                <w:spacing w:val="-4"/>
                <w:sz w:val="18"/>
                <w:szCs w:val="18"/>
                <w:lang w:val="it-IT"/>
              </w:rPr>
            </w:pPr>
          </w:p>
          <w:p w14:paraId="7CC823D7" w14:textId="77777777" w:rsidR="00573BBC" w:rsidRPr="00C85EF8"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2</w:t>
            </w:r>
          </w:p>
        </w:tc>
        <w:tc>
          <w:tcPr>
            <w:tcW w:w="1635" w:type="dxa"/>
          </w:tcPr>
          <w:p w14:paraId="2513EE56" w14:textId="77777777" w:rsidR="00573BBC" w:rsidRPr="00C85EF8" w:rsidRDefault="00573BBC" w:rsidP="00254632">
            <w:pPr>
              <w:jc w:val="both"/>
              <w:rPr>
                <w:rFonts w:ascii="Times New Roman" w:hAnsi="Times New Roman"/>
                <w:b/>
                <w:color w:val="000000"/>
                <w:spacing w:val="-4"/>
                <w:sz w:val="18"/>
                <w:szCs w:val="18"/>
                <w:lang w:val="it-IT"/>
              </w:rPr>
            </w:pPr>
          </w:p>
        </w:tc>
      </w:tr>
      <w:tr w:rsidR="00573BBC" w:rsidRPr="0003468B" w14:paraId="2E635B53" w14:textId="77777777" w:rsidTr="00254632">
        <w:trPr>
          <w:trHeight w:val="1525"/>
          <w:jc w:val="center"/>
        </w:trPr>
        <w:tc>
          <w:tcPr>
            <w:tcW w:w="1755" w:type="dxa"/>
            <w:vMerge/>
          </w:tcPr>
          <w:p w14:paraId="278C2411" w14:textId="77777777" w:rsidR="00573BBC" w:rsidRPr="00C85EF8" w:rsidRDefault="00573BBC" w:rsidP="00254632">
            <w:pPr>
              <w:jc w:val="both"/>
              <w:rPr>
                <w:rFonts w:ascii="Times New Roman" w:hAnsi="Times New Roman"/>
                <w:b/>
                <w:color w:val="000000"/>
                <w:spacing w:val="-4"/>
                <w:sz w:val="18"/>
                <w:szCs w:val="18"/>
                <w:lang w:val="it-IT"/>
              </w:rPr>
            </w:pPr>
          </w:p>
        </w:tc>
        <w:tc>
          <w:tcPr>
            <w:tcW w:w="1847" w:type="dxa"/>
          </w:tcPr>
          <w:p w14:paraId="4650614A" w14:textId="77777777" w:rsidR="00573BBC" w:rsidRPr="00C96991" w:rsidRDefault="00573BBC" w:rsidP="00254632">
            <w:pPr>
              <w:jc w:val="both"/>
              <w:rPr>
                <w:rFonts w:ascii="Times New Roman" w:hAnsi="Times New Roman"/>
                <w:b/>
                <w:color w:val="000000"/>
                <w:spacing w:val="-4"/>
                <w:sz w:val="18"/>
                <w:szCs w:val="18"/>
                <w:lang w:val="it-IT"/>
              </w:rPr>
            </w:pPr>
            <w:r w:rsidRPr="00C96991">
              <w:rPr>
                <w:rFonts w:ascii="Times New Roman" w:hAnsi="Times New Roman"/>
                <w:b/>
                <w:color w:val="000000"/>
                <w:spacing w:val="-4"/>
                <w:sz w:val="18"/>
                <w:szCs w:val="18"/>
                <w:lang w:val="it-IT"/>
              </w:rPr>
              <w:t>Responsabilità del datore di lavoro</w:t>
            </w:r>
          </w:p>
          <w:p w14:paraId="14B127CE" w14:textId="77777777" w:rsidR="00573BBC" w:rsidRPr="00C85EF8" w:rsidRDefault="00573BBC" w:rsidP="00573BBC">
            <w:pPr>
              <w:pStyle w:val="Paragrafoelenco"/>
              <w:jc w:val="both"/>
              <w:rPr>
                <w:rFonts w:ascii="Times New Roman" w:hAnsi="Times New Roman"/>
                <w:b/>
                <w:color w:val="000000"/>
                <w:spacing w:val="-4"/>
                <w:sz w:val="18"/>
                <w:szCs w:val="18"/>
                <w:lang w:val="it-IT"/>
              </w:rPr>
            </w:pPr>
          </w:p>
        </w:tc>
        <w:tc>
          <w:tcPr>
            <w:tcW w:w="3199" w:type="dxa"/>
          </w:tcPr>
          <w:p w14:paraId="6B50CE18" w14:textId="77777777" w:rsidR="00573BBC" w:rsidRPr="00257E97"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I</w:t>
            </w:r>
            <w:r w:rsidRPr="00C96991">
              <w:rPr>
                <w:rFonts w:ascii="Times New Roman" w:hAnsi="Times New Roman"/>
                <w:b/>
                <w:color w:val="000000"/>
                <w:spacing w:val="-4"/>
                <w:sz w:val="18"/>
                <w:szCs w:val="18"/>
                <w:lang w:val="it-IT"/>
              </w:rPr>
              <w:t>ncarico di datore di lavoro</w:t>
            </w:r>
          </w:p>
        </w:tc>
        <w:tc>
          <w:tcPr>
            <w:tcW w:w="1262" w:type="dxa"/>
          </w:tcPr>
          <w:p w14:paraId="15FF5AC5" w14:textId="77777777" w:rsidR="00573BBC" w:rsidRPr="00C96991" w:rsidRDefault="00573BBC" w:rsidP="00254632">
            <w:pPr>
              <w:jc w:val="both"/>
              <w:rPr>
                <w:rFonts w:ascii="Times New Roman" w:hAnsi="Times New Roman"/>
                <w:b/>
                <w:color w:val="000000"/>
                <w:spacing w:val="-4"/>
                <w:sz w:val="18"/>
                <w:szCs w:val="18"/>
                <w:lang w:val="it-IT"/>
              </w:rPr>
            </w:pPr>
            <w:r>
              <w:rPr>
                <w:rFonts w:ascii="Times New Roman" w:hAnsi="Times New Roman"/>
                <w:b/>
                <w:color w:val="000000"/>
                <w:spacing w:val="-4"/>
                <w:sz w:val="18"/>
                <w:szCs w:val="18"/>
                <w:lang w:val="it-IT"/>
              </w:rPr>
              <w:t>nel</w:t>
            </w:r>
            <w:r w:rsidRPr="00C96991">
              <w:rPr>
                <w:rFonts w:ascii="Times New Roman" w:hAnsi="Times New Roman"/>
                <w:b/>
                <w:color w:val="000000"/>
                <w:spacing w:val="-4"/>
                <w:sz w:val="18"/>
                <w:szCs w:val="18"/>
                <w:lang w:val="it-IT"/>
              </w:rPr>
              <w:t xml:space="preserve"> caso alla E.Q. sia attribuita anche tale funzione al punteggio ottenuto in questo indicatore, viene sommato 10.</w:t>
            </w:r>
            <w:r>
              <w:rPr>
                <w:rFonts w:ascii="Times New Roman" w:hAnsi="Times New Roman"/>
                <w:b/>
                <w:color w:val="000000"/>
                <w:spacing w:val="-4"/>
                <w:sz w:val="18"/>
                <w:szCs w:val="18"/>
                <w:lang w:val="it-IT"/>
              </w:rPr>
              <w:t xml:space="preserve"> </w:t>
            </w:r>
          </w:p>
        </w:tc>
        <w:tc>
          <w:tcPr>
            <w:tcW w:w="1635" w:type="dxa"/>
          </w:tcPr>
          <w:p w14:paraId="0049E859" w14:textId="77777777" w:rsidR="00573BBC" w:rsidRPr="00C85EF8" w:rsidRDefault="00573BBC" w:rsidP="00254632">
            <w:pPr>
              <w:jc w:val="both"/>
              <w:rPr>
                <w:rFonts w:ascii="Times New Roman" w:hAnsi="Times New Roman"/>
                <w:b/>
                <w:color w:val="000000"/>
                <w:spacing w:val="-4"/>
                <w:sz w:val="18"/>
                <w:szCs w:val="18"/>
                <w:lang w:val="it-IT"/>
              </w:rPr>
            </w:pPr>
          </w:p>
        </w:tc>
      </w:tr>
    </w:tbl>
    <w:p w14:paraId="34B35373" w14:textId="77777777" w:rsidR="00573BBC" w:rsidRPr="00C85EF8" w:rsidRDefault="00573BBC" w:rsidP="00573BBC">
      <w:pPr>
        <w:rPr>
          <w:sz w:val="18"/>
          <w:szCs w:val="18"/>
          <w:lang w:val="it-IT"/>
        </w:rPr>
      </w:pPr>
      <w:r w:rsidRPr="00C85EF8">
        <w:rPr>
          <w:noProof/>
          <w:sz w:val="18"/>
          <w:szCs w:val="18"/>
          <w:lang w:val="it-IT" w:eastAsia="it-IT"/>
        </w:rPr>
        <mc:AlternateContent>
          <mc:Choice Requires="wps">
            <w:drawing>
              <wp:anchor distT="0" distB="0" distL="0" distR="0" simplePos="0" relativeHeight="251660800" behindDoc="1" locked="0" layoutInCell="1" allowOverlap="1" wp14:anchorId="1CA83D91" wp14:editId="7D4EA48F">
                <wp:simplePos x="0" y="0"/>
                <wp:positionH relativeFrom="column">
                  <wp:posOffset>0</wp:posOffset>
                </wp:positionH>
                <wp:positionV relativeFrom="paragraph">
                  <wp:posOffset>7635240</wp:posOffset>
                </wp:positionV>
                <wp:extent cx="5765800" cy="117475"/>
                <wp:effectExtent l="0" t="0" r="0" b="635"/>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7FFB2" w14:textId="77777777" w:rsidR="00573BBC" w:rsidRDefault="00573BBC" w:rsidP="00573BBC">
                            <w:pPr>
                              <w:spacing w:line="192" w:lineRule="auto"/>
                              <w:ind w:right="36"/>
                              <w:jc w:val="right"/>
                              <w:rPr>
                                <w:rFonts w:ascii="Times New Roman" w:hAnsi="Times New Roman"/>
                                <w:b/>
                                <w:color w:val="000000"/>
                                <w:sz w:val="20"/>
                                <w:lang w:val="it-IT"/>
                              </w:rPr>
                            </w:pPr>
                            <w:r>
                              <w:rPr>
                                <w:rFonts w:ascii="Times New Roman" w:hAnsi="Times New Roman"/>
                                <w:b/>
                                <w:color w:val="000000"/>
                                <w:sz w:val="20"/>
                                <w:lang w:val="it-IT"/>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83D91" id="_x0000_t202" coordsize="21600,21600" o:spt="202" path="m,l,21600r21600,l21600,xe">
                <v:stroke joinstyle="miter"/>
                <v:path gradientshapeok="t" o:connecttype="rect"/>
              </v:shapetype>
              <v:shape id="Text Box 7" o:spid="_x0000_s1026" type="#_x0000_t202" style="position:absolute;margin-left:0;margin-top:601.2pt;width:454pt;height:9.2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" filled="f" stroked="f">
                <v:textbox inset="0,0,0,0">
                  <w:txbxContent>
                    <w:p w14:paraId="7847FFB2" w14:textId="77777777" w:rsidR="00573BBC" w:rsidRDefault="00573BBC" w:rsidP="00573BBC">
                      <w:pPr>
                        <w:spacing w:line="192" w:lineRule="auto"/>
                        <w:ind w:right="36"/>
                        <w:jc w:val="right"/>
                        <w:rPr>
                          <w:rFonts w:ascii="Times New Roman" w:hAnsi="Times New Roman"/>
                          <w:b/>
                          <w:color w:val="000000"/>
                          <w:sz w:val="20"/>
                          <w:lang w:val="it-IT"/>
                        </w:rPr>
                      </w:pPr>
                      <w:r>
                        <w:rPr>
                          <w:rFonts w:ascii="Times New Roman" w:hAnsi="Times New Roman"/>
                          <w:b/>
                          <w:color w:val="000000"/>
                          <w:sz w:val="20"/>
                          <w:lang w:val="it-IT"/>
                        </w:rPr>
                        <w:t>4</w:t>
                      </w:r>
                    </w:p>
                  </w:txbxContent>
                </v:textbox>
                <w10:wrap type="square"/>
              </v:shape>
            </w:pict>
          </mc:Fallback>
        </mc:AlternateContent>
      </w:r>
    </w:p>
    <w:p w14:paraId="5E9531E6" w14:textId="77777777" w:rsidR="00573BBC" w:rsidRDefault="00573BBC" w:rsidP="00573BBC">
      <w:pPr>
        <w:pBdr>
          <w:top w:val="single" w:sz="4" w:space="1" w:color="auto"/>
          <w:left w:val="single" w:sz="4" w:space="31" w:color="auto"/>
          <w:bottom w:val="single" w:sz="4" w:space="1" w:color="auto"/>
          <w:right w:val="single" w:sz="4" w:space="4" w:color="auto"/>
        </w:pBdr>
        <w:spacing w:before="72" w:line="204" w:lineRule="auto"/>
        <w:ind w:left="2016"/>
        <w:rPr>
          <w:rFonts w:ascii="Times New Roman" w:hAnsi="Times New Roman"/>
          <w:b/>
          <w:color w:val="000000"/>
          <w:spacing w:val="-14"/>
          <w:sz w:val="25"/>
          <w:lang w:val="it-IT"/>
        </w:rPr>
      </w:pPr>
      <w:proofErr w:type="gramStart"/>
      <w:r>
        <w:rPr>
          <w:rFonts w:ascii="Times New Roman" w:hAnsi="Times New Roman"/>
          <w:b/>
          <w:color w:val="000000"/>
          <w:spacing w:val="-14"/>
          <w:sz w:val="25"/>
          <w:lang w:val="it-IT"/>
        </w:rPr>
        <w:t>TOTALE  PUNTEGGIO</w:t>
      </w:r>
      <w:proofErr w:type="gramEnd"/>
      <w:r>
        <w:rPr>
          <w:rFonts w:ascii="Times New Roman" w:hAnsi="Times New Roman"/>
          <w:b/>
          <w:color w:val="000000"/>
          <w:spacing w:val="-14"/>
          <w:sz w:val="25"/>
          <w:lang w:val="it-IT"/>
        </w:rPr>
        <w:t xml:space="preserve"> OTTENUTO</w:t>
      </w:r>
    </w:p>
    <w:p w14:paraId="45BCC4F2" w14:textId="77777777" w:rsidR="00573BBC" w:rsidRDefault="00573BBC" w:rsidP="00D11756">
      <w:pPr>
        <w:jc w:val="both"/>
        <w:rPr>
          <w:rFonts w:ascii="Times New Roman" w:hAnsi="Times New Roman" w:cs="Times New Roman"/>
          <w:lang w:val="it-IT"/>
        </w:rPr>
      </w:pPr>
    </w:p>
    <w:p w14:paraId="21B1B9D8" w14:textId="77777777" w:rsidR="00573BBC" w:rsidRDefault="00573BBC" w:rsidP="00D11756">
      <w:pPr>
        <w:jc w:val="both"/>
        <w:rPr>
          <w:rFonts w:ascii="Times New Roman" w:hAnsi="Times New Roman" w:cs="Times New Roman"/>
          <w:lang w:val="it-IT"/>
        </w:rPr>
      </w:pPr>
    </w:p>
    <w:p w14:paraId="682BEDA0" w14:textId="77777777" w:rsidR="00573BBC" w:rsidRDefault="00573BBC" w:rsidP="00D11756">
      <w:pPr>
        <w:jc w:val="both"/>
        <w:rPr>
          <w:rFonts w:ascii="Times New Roman" w:hAnsi="Times New Roman" w:cs="Times New Roman"/>
          <w:lang w:val="it-IT"/>
        </w:rPr>
      </w:pPr>
    </w:p>
    <w:p w14:paraId="2EDC5908" w14:textId="0E3331A5" w:rsidR="00D11756" w:rsidRPr="00D11756" w:rsidRDefault="00D11756" w:rsidP="00D11756">
      <w:pPr>
        <w:jc w:val="both"/>
        <w:rPr>
          <w:rFonts w:ascii="Times New Roman" w:hAnsi="Times New Roman" w:cs="Times New Roman"/>
          <w:lang w:val="it-IT"/>
        </w:rPr>
      </w:pPr>
      <w:r w:rsidRPr="00D11756">
        <w:rPr>
          <w:rFonts w:ascii="Times New Roman" w:hAnsi="Times New Roman" w:cs="Times New Roman"/>
          <w:lang w:val="it-IT"/>
        </w:rPr>
        <w:t>La graduazione dell’incarico è effettuat</w:t>
      </w:r>
      <w:r>
        <w:rPr>
          <w:rFonts w:ascii="Times New Roman" w:hAnsi="Times New Roman" w:cs="Times New Roman"/>
          <w:lang w:val="it-IT"/>
        </w:rPr>
        <w:t>a</w:t>
      </w:r>
      <w:r w:rsidRPr="00D11756">
        <w:rPr>
          <w:rFonts w:ascii="Times New Roman" w:hAnsi="Times New Roman" w:cs="Times New Roman"/>
          <w:lang w:val="it-IT"/>
        </w:rPr>
        <w:t xml:space="preserve"> dal nucleo di valutazione sentito il Segretario Comunale</w:t>
      </w:r>
      <w:r w:rsidR="00573BBC">
        <w:rPr>
          <w:rFonts w:ascii="Times New Roman" w:hAnsi="Times New Roman" w:cs="Times New Roman"/>
          <w:lang w:val="it-IT"/>
        </w:rPr>
        <w:t>.</w:t>
      </w:r>
    </w:p>
    <w:p w14:paraId="565065F1" w14:textId="7B3A8AE5" w:rsidR="00D11756" w:rsidRPr="00D11756" w:rsidRDefault="00D11756" w:rsidP="00D11756">
      <w:pPr>
        <w:jc w:val="both"/>
        <w:rPr>
          <w:rFonts w:ascii="Times New Roman" w:hAnsi="Times New Roman" w:cs="Times New Roman"/>
          <w:lang w:val="it-IT"/>
        </w:rPr>
      </w:pPr>
      <w:r w:rsidRPr="00D11756">
        <w:rPr>
          <w:rFonts w:ascii="Times New Roman" w:hAnsi="Times New Roman" w:cs="Times New Roman"/>
          <w:lang w:val="it-IT"/>
        </w:rPr>
        <w:t>La valutazione è condotta,</w:t>
      </w:r>
      <w:r>
        <w:rPr>
          <w:rFonts w:ascii="Times New Roman" w:hAnsi="Times New Roman" w:cs="Times New Roman"/>
          <w:lang w:val="it-IT"/>
        </w:rPr>
        <w:t xml:space="preserve"> </w:t>
      </w:r>
      <w:r w:rsidRPr="00D11756">
        <w:rPr>
          <w:rFonts w:ascii="Times New Roman" w:hAnsi="Times New Roman" w:cs="Times New Roman"/>
          <w:lang w:val="it-IT"/>
        </w:rPr>
        <w:t>in via generale, con cadenza annuale, tenendo conto della situazione al momento esistente. A tal fine non si tiene conto di eventuali variazioni che dovessero intervenire</w:t>
      </w:r>
      <w:r>
        <w:rPr>
          <w:rFonts w:ascii="Times New Roman" w:hAnsi="Times New Roman" w:cs="Times New Roman"/>
          <w:lang w:val="it-IT"/>
        </w:rPr>
        <w:t xml:space="preserve"> durante la durata dell’incarico</w:t>
      </w:r>
      <w:r w:rsidRPr="00D11756">
        <w:rPr>
          <w:rFonts w:ascii="Times New Roman" w:hAnsi="Times New Roman" w:cs="Times New Roman"/>
          <w:b/>
          <w:lang w:val="it-IT"/>
        </w:rPr>
        <w:t>,</w:t>
      </w:r>
      <w:r w:rsidRPr="00D11756">
        <w:rPr>
          <w:rFonts w:ascii="Times New Roman" w:hAnsi="Times New Roman" w:cs="Times New Roman"/>
          <w:lang w:val="it-IT"/>
        </w:rPr>
        <w:t xml:space="preserve"> fatte salve le modificazioni che, per eccezionale ampiezza, non suggeriscano la necessità o la rilevante opportunità di apportare correttivi valutativi in corso di gestione.</w:t>
      </w:r>
    </w:p>
    <w:p w14:paraId="6563A6D0" w14:textId="77777777" w:rsidR="00D11756" w:rsidRPr="00D11756" w:rsidRDefault="00D11756" w:rsidP="00D11756">
      <w:pPr>
        <w:jc w:val="both"/>
        <w:rPr>
          <w:rFonts w:ascii="Times New Roman" w:hAnsi="Times New Roman" w:cs="Times New Roman"/>
          <w:lang w:val="it-IT"/>
        </w:rPr>
      </w:pPr>
      <w:r w:rsidRPr="00D11756">
        <w:rPr>
          <w:rFonts w:ascii="Times New Roman" w:hAnsi="Times New Roman" w:cs="Times New Roman"/>
          <w:lang w:val="it-IT"/>
        </w:rPr>
        <w:t>L’individuazione del valore economico di ciascuna posizione organizzativa avviene sulla base dell’ascrizione della posizione alle seguenti fasce di compattamento.</w:t>
      </w:r>
    </w:p>
    <w:p w14:paraId="3B0378B7" w14:textId="77777777" w:rsidR="00D11756" w:rsidRPr="00D11756" w:rsidRDefault="00D11756" w:rsidP="00D11756">
      <w:pPr>
        <w:jc w:val="both"/>
        <w:rPr>
          <w:rFonts w:ascii="Times New Roman" w:hAnsi="Times New Roman" w:cs="Times New Roman"/>
          <w:lang w:val="it-IT"/>
        </w:rPr>
      </w:pPr>
    </w:p>
    <w:p w14:paraId="0F3AE7B0" w14:textId="77777777" w:rsidR="00D11756" w:rsidRPr="00D11756" w:rsidRDefault="00D11756" w:rsidP="00D11756">
      <w:pPr>
        <w:jc w:val="both"/>
        <w:rPr>
          <w:rFonts w:ascii="Times New Roman" w:hAnsi="Times New Roman" w:cs="Times New Roman"/>
          <w:b/>
          <w:u w:val="single"/>
          <w:lang w:val="it-IT"/>
        </w:rPr>
      </w:pPr>
      <w:r w:rsidRPr="00D11756">
        <w:rPr>
          <w:rFonts w:ascii="Times New Roman" w:hAnsi="Times New Roman" w:cs="Times New Roman"/>
          <w:b/>
          <w:u w:val="single"/>
          <w:lang w:val="it-IT"/>
        </w:rPr>
        <w:t>Fasce di compattamento ai fini della determinazione del valore economico di ciascuna posizione</w:t>
      </w:r>
    </w:p>
    <w:p w14:paraId="61D7114B" w14:textId="77777777" w:rsidR="00D11756" w:rsidRPr="00D11756" w:rsidRDefault="00D11756" w:rsidP="00D11756">
      <w:pPr>
        <w:jc w:val="both"/>
        <w:rPr>
          <w:b/>
          <w:u w:val="single"/>
          <w:lang w:val="it-IT"/>
        </w:rPr>
      </w:pPr>
    </w:p>
    <w:tbl>
      <w:tblPr>
        <w:tblW w:w="0" w:type="auto"/>
        <w:tblInd w:w="18" w:type="dxa"/>
        <w:tblLayout w:type="fixed"/>
        <w:tblCellMar>
          <w:left w:w="0" w:type="dxa"/>
          <w:right w:w="0" w:type="dxa"/>
        </w:tblCellMar>
        <w:tblLook w:val="04A0" w:firstRow="1" w:lastRow="0" w:firstColumn="1" w:lastColumn="0" w:noHBand="0" w:noVBand="1"/>
      </w:tblPr>
      <w:tblGrid>
        <w:gridCol w:w="342"/>
        <w:gridCol w:w="4176"/>
        <w:gridCol w:w="4511"/>
      </w:tblGrid>
      <w:tr w:rsidR="00474990" w:rsidRPr="00871BAF" w14:paraId="2E7897E4" w14:textId="77777777">
        <w:trPr>
          <w:trHeight w:hRule="exact" w:val="306"/>
        </w:trPr>
        <w:tc>
          <w:tcPr>
            <w:tcW w:w="342" w:type="dxa"/>
            <w:tcBorders>
              <w:top w:val="single" w:sz="7" w:space="0" w:color="000000"/>
              <w:left w:val="single" w:sz="7" w:space="0" w:color="000000"/>
              <w:bottom w:val="single" w:sz="7" w:space="0" w:color="000000"/>
              <w:right w:val="none" w:sz="0" w:space="0" w:color="000000"/>
            </w:tcBorders>
          </w:tcPr>
          <w:p w14:paraId="0DED659B" w14:textId="77777777" w:rsidR="00474990" w:rsidRPr="00871BAF" w:rsidRDefault="00474990">
            <w:pPr>
              <w:rPr>
                <w:rFonts w:ascii="Times New Roman" w:hAnsi="Times New Roman"/>
                <w:color w:val="000000"/>
                <w:lang w:val="it-IT"/>
              </w:rPr>
            </w:pPr>
          </w:p>
        </w:tc>
        <w:tc>
          <w:tcPr>
            <w:tcW w:w="4176" w:type="dxa"/>
            <w:tcBorders>
              <w:top w:val="single" w:sz="7" w:space="0" w:color="000000"/>
              <w:left w:val="none" w:sz="0" w:space="0" w:color="000000"/>
              <w:bottom w:val="single" w:sz="7" w:space="0" w:color="000000"/>
              <w:right w:val="single" w:sz="7" w:space="0" w:color="000000"/>
            </w:tcBorders>
            <w:vAlign w:val="center"/>
          </w:tcPr>
          <w:p w14:paraId="675F992A" w14:textId="77777777" w:rsidR="00474990" w:rsidRPr="00871BAF" w:rsidRDefault="00166F24">
            <w:pPr>
              <w:ind w:right="1066"/>
              <w:jc w:val="right"/>
              <w:rPr>
                <w:rFonts w:ascii="Times New Roman" w:hAnsi="Times New Roman"/>
                <w:b/>
                <w:color w:val="000000"/>
                <w:spacing w:val="-4"/>
                <w:lang w:val="it-IT"/>
              </w:rPr>
            </w:pPr>
            <w:r w:rsidRPr="00871BAF">
              <w:rPr>
                <w:rFonts w:ascii="Times New Roman" w:hAnsi="Times New Roman"/>
                <w:b/>
                <w:color w:val="000000"/>
                <w:spacing w:val="-4"/>
                <w:lang w:val="it-IT"/>
              </w:rPr>
              <w:t>PUNTEGGIO TOTALE</w:t>
            </w:r>
          </w:p>
        </w:tc>
        <w:tc>
          <w:tcPr>
            <w:tcW w:w="4511" w:type="dxa"/>
            <w:tcBorders>
              <w:top w:val="single" w:sz="7" w:space="0" w:color="000000"/>
              <w:left w:val="single" w:sz="7" w:space="0" w:color="000000"/>
              <w:bottom w:val="single" w:sz="7" w:space="0" w:color="000000"/>
              <w:right w:val="single" w:sz="7" w:space="0" w:color="000000"/>
            </w:tcBorders>
            <w:vAlign w:val="center"/>
          </w:tcPr>
          <w:p w14:paraId="5983C064" w14:textId="77777777" w:rsidR="00474990" w:rsidRPr="00871BAF" w:rsidRDefault="00166F24">
            <w:pPr>
              <w:ind w:right="587"/>
              <w:jc w:val="right"/>
              <w:rPr>
                <w:rFonts w:ascii="Times New Roman" w:hAnsi="Times New Roman"/>
                <w:b/>
                <w:color w:val="000000"/>
                <w:lang w:val="it-IT"/>
              </w:rPr>
            </w:pPr>
            <w:r w:rsidRPr="00871BAF">
              <w:rPr>
                <w:rFonts w:ascii="Times New Roman" w:hAnsi="Times New Roman"/>
                <w:b/>
                <w:color w:val="000000"/>
                <w:lang w:val="it-IT"/>
              </w:rPr>
              <w:t xml:space="preserve"> RETRIBUZIONE DI POSIZIONE</w:t>
            </w:r>
          </w:p>
        </w:tc>
      </w:tr>
      <w:tr w:rsidR="00696AA8" w:rsidRPr="00871BAF" w14:paraId="10858E4B" w14:textId="77777777">
        <w:trPr>
          <w:trHeight w:hRule="exact" w:val="295"/>
        </w:trPr>
        <w:tc>
          <w:tcPr>
            <w:tcW w:w="342" w:type="dxa"/>
            <w:tcBorders>
              <w:top w:val="single" w:sz="7" w:space="0" w:color="000000"/>
              <w:left w:val="single" w:sz="7" w:space="0" w:color="000000"/>
              <w:bottom w:val="single" w:sz="7" w:space="0" w:color="000000"/>
              <w:right w:val="none" w:sz="0" w:space="0" w:color="000000"/>
            </w:tcBorders>
            <w:vAlign w:val="center"/>
          </w:tcPr>
          <w:p w14:paraId="6367DE51" w14:textId="77777777" w:rsidR="00696AA8" w:rsidRPr="00A74AE0" w:rsidRDefault="00696AA8" w:rsidP="00A74AE0">
            <w:pPr>
              <w:pStyle w:val="Paragrafoelenco"/>
              <w:numPr>
                <w:ilvl w:val="0"/>
                <w:numId w:val="13"/>
              </w:numPr>
              <w:jc w:val="center"/>
              <w:rPr>
                <w:rFonts w:ascii="Times New Roman" w:hAnsi="Times New Roman"/>
                <w:b/>
                <w:color w:val="000000"/>
                <w:lang w:val="it-IT"/>
              </w:rPr>
            </w:pPr>
          </w:p>
        </w:tc>
        <w:tc>
          <w:tcPr>
            <w:tcW w:w="4176" w:type="dxa"/>
            <w:tcBorders>
              <w:top w:val="single" w:sz="7" w:space="0" w:color="000000"/>
              <w:left w:val="none" w:sz="0" w:space="0" w:color="000000"/>
              <w:bottom w:val="single" w:sz="7" w:space="0" w:color="000000"/>
              <w:right w:val="single" w:sz="7" w:space="0" w:color="000000"/>
            </w:tcBorders>
            <w:vAlign w:val="center"/>
          </w:tcPr>
          <w:p w14:paraId="22C8B71F" w14:textId="0B0B90B6" w:rsidR="00696AA8" w:rsidRDefault="00320B2F" w:rsidP="00B90DB1">
            <w:pPr>
              <w:pStyle w:val="Paragrafoelenco"/>
              <w:numPr>
                <w:ilvl w:val="0"/>
                <w:numId w:val="13"/>
              </w:numPr>
              <w:rPr>
                <w:rFonts w:ascii="Times New Roman" w:hAnsi="Times New Roman"/>
                <w:b/>
                <w:color w:val="000000"/>
                <w:lang w:val="it-IT"/>
              </w:rPr>
            </w:pPr>
            <w:r>
              <w:rPr>
                <w:rFonts w:ascii="Times New Roman" w:hAnsi="Times New Roman"/>
                <w:b/>
                <w:color w:val="000000"/>
                <w:lang w:val="it-IT"/>
              </w:rPr>
              <w:t>A</w:t>
            </w:r>
            <w:r w:rsidR="00696AA8">
              <w:rPr>
                <w:rFonts w:ascii="Times New Roman" w:hAnsi="Times New Roman"/>
                <w:b/>
                <w:color w:val="000000"/>
                <w:lang w:val="it-IT"/>
              </w:rPr>
              <w:t xml:space="preserve"> </w:t>
            </w:r>
            <w:r w:rsidR="00CC616E">
              <w:rPr>
                <w:rFonts w:ascii="Times New Roman" w:hAnsi="Times New Roman"/>
                <w:b/>
                <w:color w:val="000000"/>
                <w:lang w:val="it-IT"/>
              </w:rPr>
              <w:t>6</w:t>
            </w:r>
            <w:r w:rsidR="00696AA8">
              <w:rPr>
                <w:rFonts w:ascii="Times New Roman" w:hAnsi="Times New Roman"/>
                <w:b/>
                <w:color w:val="000000"/>
                <w:lang w:val="it-IT"/>
              </w:rPr>
              <w:t>0</w:t>
            </w:r>
          </w:p>
        </w:tc>
        <w:tc>
          <w:tcPr>
            <w:tcW w:w="4511" w:type="dxa"/>
            <w:tcBorders>
              <w:top w:val="single" w:sz="7" w:space="0" w:color="000000"/>
              <w:left w:val="single" w:sz="7" w:space="0" w:color="000000"/>
              <w:bottom w:val="single" w:sz="7" w:space="0" w:color="000000"/>
              <w:right w:val="single" w:sz="7" w:space="0" w:color="000000"/>
            </w:tcBorders>
            <w:vAlign w:val="center"/>
          </w:tcPr>
          <w:p w14:paraId="0925F71B" w14:textId="77777777" w:rsidR="00696AA8" w:rsidRPr="00A74AE0" w:rsidRDefault="00696AA8" w:rsidP="00736397">
            <w:pPr>
              <w:pStyle w:val="Paragrafoelenco"/>
              <w:tabs>
                <w:tab w:val="decimal" w:pos="1692"/>
              </w:tabs>
              <w:jc w:val="center"/>
              <w:rPr>
                <w:rFonts w:ascii="Times New Roman" w:hAnsi="Times New Roman"/>
                <w:b/>
                <w:color w:val="000000"/>
                <w:lang w:val="it-IT"/>
              </w:rPr>
            </w:pPr>
            <w:r w:rsidRPr="00A74AE0">
              <w:rPr>
                <w:rFonts w:ascii="Times New Roman" w:hAnsi="Times New Roman"/>
                <w:b/>
                <w:color w:val="000000"/>
                <w:lang w:val="it-IT"/>
              </w:rPr>
              <w:t xml:space="preserve">€ </w:t>
            </w:r>
            <w:r w:rsidR="00736397">
              <w:rPr>
                <w:rFonts w:ascii="Times New Roman" w:hAnsi="Times New Roman"/>
                <w:b/>
                <w:color w:val="000000"/>
                <w:lang w:val="it-IT"/>
              </w:rPr>
              <w:t>5.000,00</w:t>
            </w:r>
          </w:p>
        </w:tc>
      </w:tr>
      <w:tr w:rsidR="00CC616E" w:rsidRPr="00871BAF" w14:paraId="602D204E" w14:textId="77777777">
        <w:trPr>
          <w:trHeight w:hRule="exact" w:val="295"/>
        </w:trPr>
        <w:tc>
          <w:tcPr>
            <w:tcW w:w="342" w:type="dxa"/>
            <w:tcBorders>
              <w:top w:val="single" w:sz="7" w:space="0" w:color="000000"/>
              <w:left w:val="single" w:sz="7" w:space="0" w:color="000000"/>
              <w:bottom w:val="single" w:sz="7" w:space="0" w:color="000000"/>
              <w:right w:val="none" w:sz="0" w:space="0" w:color="000000"/>
            </w:tcBorders>
            <w:vAlign w:val="center"/>
          </w:tcPr>
          <w:p w14:paraId="67082D88" w14:textId="77777777" w:rsidR="00CC616E" w:rsidRPr="00A74AE0" w:rsidRDefault="00CC616E" w:rsidP="00136A57">
            <w:pPr>
              <w:pStyle w:val="Paragrafoelenco"/>
              <w:numPr>
                <w:ilvl w:val="0"/>
                <w:numId w:val="13"/>
              </w:numPr>
              <w:jc w:val="center"/>
              <w:rPr>
                <w:rFonts w:ascii="Times New Roman" w:hAnsi="Times New Roman"/>
                <w:b/>
                <w:color w:val="000000"/>
                <w:lang w:val="it-IT"/>
              </w:rPr>
            </w:pPr>
          </w:p>
        </w:tc>
        <w:tc>
          <w:tcPr>
            <w:tcW w:w="4176" w:type="dxa"/>
            <w:tcBorders>
              <w:top w:val="single" w:sz="7" w:space="0" w:color="000000"/>
              <w:left w:val="none" w:sz="0" w:space="0" w:color="000000"/>
              <w:bottom w:val="single" w:sz="7" w:space="0" w:color="000000"/>
              <w:right w:val="single" w:sz="7" w:space="0" w:color="000000"/>
            </w:tcBorders>
            <w:vAlign w:val="center"/>
          </w:tcPr>
          <w:p w14:paraId="3FC7AEFF" w14:textId="4BB7E1C2" w:rsidR="00CC616E" w:rsidRDefault="00CC616E" w:rsidP="00136A57">
            <w:pPr>
              <w:pStyle w:val="Paragrafoelenco"/>
              <w:numPr>
                <w:ilvl w:val="0"/>
                <w:numId w:val="13"/>
              </w:numPr>
              <w:rPr>
                <w:rFonts w:ascii="Times New Roman" w:hAnsi="Times New Roman"/>
                <w:b/>
                <w:color w:val="000000"/>
                <w:lang w:val="it-IT"/>
              </w:rPr>
            </w:pPr>
            <w:r>
              <w:rPr>
                <w:rFonts w:ascii="Times New Roman" w:hAnsi="Times New Roman"/>
                <w:b/>
                <w:color w:val="000000"/>
                <w:lang w:val="it-IT"/>
              </w:rPr>
              <w:t>Da 61 a 70</w:t>
            </w:r>
          </w:p>
        </w:tc>
        <w:tc>
          <w:tcPr>
            <w:tcW w:w="4511" w:type="dxa"/>
            <w:tcBorders>
              <w:top w:val="single" w:sz="7" w:space="0" w:color="000000"/>
              <w:left w:val="single" w:sz="7" w:space="0" w:color="000000"/>
              <w:bottom w:val="single" w:sz="7" w:space="0" w:color="000000"/>
              <w:right w:val="single" w:sz="7" w:space="0" w:color="000000"/>
            </w:tcBorders>
            <w:vAlign w:val="center"/>
          </w:tcPr>
          <w:p w14:paraId="6A913863" w14:textId="1DC2A31C" w:rsidR="00CC616E" w:rsidRDefault="00CC616E" w:rsidP="00136A57">
            <w:pPr>
              <w:pStyle w:val="Paragrafoelenco"/>
              <w:tabs>
                <w:tab w:val="decimal" w:pos="1692"/>
              </w:tabs>
              <w:jc w:val="center"/>
              <w:rPr>
                <w:rFonts w:ascii="Times New Roman" w:hAnsi="Times New Roman"/>
                <w:b/>
                <w:color w:val="000000"/>
                <w:lang w:val="it-IT"/>
              </w:rPr>
            </w:pPr>
            <w:r>
              <w:rPr>
                <w:rFonts w:ascii="Times New Roman" w:hAnsi="Times New Roman"/>
                <w:b/>
                <w:color w:val="000000"/>
                <w:lang w:val="it-IT"/>
              </w:rPr>
              <w:t>€ 6.</w:t>
            </w:r>
            <w:r w:rsidR="00D57622">
              <w:rPr>
                <w:rFonts w:ascii="Times New Roman" w:hAnsi="Times New Roman"/>
                <w:b/>
                <w:color w:val="000000"/>
                <w:lang w:val="it-IT"/>
              </w:rPr>
              <w:t>0</w:t>
            </w:r>
            <w:r>
              <w:rPr>
                <w:rFonts w:ascii="Times New Roman" w:hAnsi="Times New Roman"/>
                <w:b/>
                <w:color w:val="000000"/>
                <w:lang w:val="it-IT"/>
              </w:rPr>
              <w:t>00,00</w:t>
            </w:r>
          </w:p>
        </w:tc>
      </w:tr>
      <w:tr w:rsidR="00CC616E" w:rsidRPr="00871BAF" w14:paraId="6B6EA989" w14:textId="77777777">
        <w:trPr>
          <w:trHeight w:hRule="exact" w:val="295"/>
        </w:trPr>
        <w:tc>
          <w:tcPr>
            <w:tcW w:w="342" w:type="dxa"/>
            <w:tcBorders>
              <w:top w:val="single" w:sz="7" w:space="0" w:color="000000"/>
              <w:left w:val="single" w:sz="7" w:space="0" w:color="000000"/>
              <w:bottom w:val="single" w:sz="7" w:space="0" w:color="000000"/>
              <w:right w:val="none" w:sz="0" w:space="0" w:color="000000"/>
            </w:tcBorders>
            <w:vAlign w:val="center"/>
          </w:tcPr>
          <w:p w14:paraId="3E3D3138" w14:textId="77777777" w:rsidR="00CC616E" w:rsidRPr="00A74AE0" w:rsidRDefault="00CC616E" w:rsidP="00136A57">
            <w:pPr>
              <w:pStyle w:val="Paragrafoelenco"/>
              <w:numPr>
                <w:ilvl w:val="0"/>
                <w:numId w:val="13"/>
              </w:numPr>
              <w:jc w:val="center"/>
              <w:rPr>
                <w:rFonts w:ascii="Times New Roman" w:hAnsi="Times New Roman"/>
                <w:b/>
                <w:color w:val="000000"/>
                <w:lang w:val="it-IT"/>
              </w:rPr>
            </w:pPr>
          </w:p>
        </w:tc>
        <w:tc>
          <w:tcPr>
            <w:tcW w:w="4176" w:type="dxa"/>
            <w:tcBorders>
              <w:top w:val="single" w:sz="7" w:space="0" w:color="000000"/>
              <w:left w:val="none" w:sz="0" w:space="0" w:color="000000"/>
              <w:bottom w:val="single" w:sz="7" w:space="0" w:color="000000"/>
              <w:right w:val="single" w:sz="7" w:space="0" w:color="000000"/>
            </w:tcBorders>
            <w:vAlign w:val="center"/>
          </w:tcPr>
          <w:p w14:paraId="4C9605DD" w14:textId="7512510D" w:rsidR="00CC616E" w:rsidRDefault="00CC616E" w:rsidP="00136A57">
            <w:pPr>
              <w:pStyle w:val="Paragrafoelenco"/>
              <w:numPr>
                <w:ilvl w:val="0"/>
                <w:numId w:val="13"/>
              </w:numPr>
              <w:rPr>
                <w:rFonts w:ascii="Times New Roman" w:hAnsi="Times New Roman"/>
                <w:b/>
                <w:color w:val="000000"/>
                <w:lang w:val="it-IT"/>
              </w:rPr>
            </w:pPr>
            <w:r>
              <w:rPr>
                <w:rFonts w:ascii="Times New Roman" w:hAnsi="Times New Roman"/>
                <w:b/>
                <w:color w:val="000000"/>
                <w:lang w:val="it-IT"/>
              </w:rPr>
              <w:t>Da 71 a 80</w:t>
            </w:r>
          </w:p>
        </w:tc>
        <w:tc>
          <w:tcPr>
            <w:tcW w:w="4511" w:type="dxa"/>
            <w:tcBorders>
              <w:top w:val="single" w:sz="7" w:space="0" w:color="000000"/>
              <w:left w:val="single" w:sz="7" w:space="0" w:color="000000"/>
              <w:bottom w:val="single" w:sz="7" w:space="0" w:color="000000"/>
              <w:right w:val="single" w:sz="7" w:space="0" w:color="000000"/>
            </w:tcBorders>
            <w:vAlign w:val="center"/>
          </w:tcPr>
          <w:p w14:paraId="326BC4EE" w14:textId="047BA128" w:rsidR="00CC616E" w:rsidRDefault="00CC616E" w:rsidP="00136A57">
            <w:pPr>
              <w:pStyle w:val="Paragrafoelenco"/>
              <w:tabs>
                <w:tab w:val="decimal" w:pos="1692"/>
              </w:tabs>
              <w:jc w:val="center"/>
              <w:rPr>
                <w:rFonts w:ascii="Times New Roman" w:hAnsi="Times New Roman"/>
                <w:b/>
                <w:color w:val="000000"/>
                <w:lang w:val="it-IT"/>
              </w:rPr>
            </w:pPr>
            <w:r>
              <w:rPr>
                <w:rFonts w:ascii="Times New Roman" w:hAnsi="Times New Roman"/>
                <w:b/>
                <w:color w:val="000000"/>
                <w:lang w:val="it-IT"/>
              </w:rPr>
              <w:t>€ 7.</w:t>
            </w:r>
            <w:r w:rsidR="00D57622">
              <w:rPr>
                <w:rFonts w:ascii="Times New Roman" w:hAnsi="Times New Roman"/>
                <w:b/>
                <w:color w:val="000000"/>
                <w:lang w:val="it-IT"/>
              </w:rPr>
              <w:t>5</w:t>
            </w:r>
            <w:r>
              <w:rPr>
                <w:rFonts w:ascii="Times New Roman" w:hAnsi="Times New Roman"/>
                <w:b/>
                <w:color w:val="000000"/>
                <w:lang w:val="it-IT"/>
              </w:rPr>
              <w:t>00,00</w:t>
            </w:r>
          </w:p>
        </w:tc>
      </w:tr>
      <w:tr w:rsidR="00CC616E" w:rsidRPr="00871BAF" w14:paraId="58018E9B" w14:textId="77777777">
        <w:trPr>
          <w:trHeight w:hRule="exact" w:val="295"/>
        </w:trPr>
        <w:tc>
          <w:tcPr>
            <w:tcW w:w="342" w:type="dxa"/>
            <w:tcBorders>
              <w:top w:val="single" w:sz="7" w:space="0" w:color="000000"/>
              <w:left w:val="single" w:sz="7" w:space="0" w:color="000000"/>
              <w:bottom w:val="single" w:sz="7" w:space="0" w:color="000000"/>
              <w:right w:val="none" w:sz="0" w:space="0" w:color="000000"/>
            </w:tcBorders>
            <w:vAlign w:val="center"/>
          </w:tcPr>
          <w:p w14:paraId="6EB091A9" w14:textId="77777777" w:rsidR="00CC616E" w:rsidRPr="00A74AE0" w:rsidRDefault="00CC616E" w:rsidP="00CC616E">
            <w:pPr>
              <w:pStyle w:val="Paragrafoelenco"/>
              <w:numPr>
                <w:ilvl w:val="0"/>
                <w:numId w:val="13"/>
              </w:numPr>
              <w:jc w:val="center"/>
              <w:rPr>
                <w:rFonts w:ascii="Times New Roman" w:hAnsi="Times New Roman"/>
                <w:b/>
                <w:color w:val="000000"/>
                <w:lang w:val="it-IT"/>
              </w:rPr>
            </w:pPr>
            <w:r w:rsidRPr="00A74AE0">
              <w:rPr>
                <w:rFonts w:ascii="Times New Roman" w:hAnsi="Times New Roman"/>
                <w:b/>
                <w:color w:val="000000"/>
                <w:lang w:val="it-IT"/>
              </w:rPr>
              <w:t>•</w:t>
            </w:r>
          </w:p>
        </w:tc>
        <w:tc>
          <w:tcPr>
            <w:tcW w:w="4176" w:type="dxa"/>
            <w:tcBorders>
              <w:top w:val="single" w:sz="7" w:space="0" w:color="000000"/>
              <w:left w:val="none" w:sz="0" w:space="0" w:color="000000"/>
              <w:bottom w:val="single" w:sz="7" w:space="0" w:color="000000"/>
              <w:right w:val="single" w:sz="7" w:space="0" w:color="000000"/>
            </w:tcBorders>
            <w:vAlign w:val="center"/>
          </w:tcPr>
          <w:p w14:paraId="06D0E600" w14:textId="08E3ACF4" w:rsidR="00CC616E" w:rsidRPr="00A74AE0" w:rsidRDefault="00CC616E" w:rsidP="00CC616E">
            <w:pPr>
              <w:pStyle w:val="Paragrafoelenco"/>
              <w:numPr>
                <w:ilvl w:val="0"/>
                <w:numId w:val="13"/>
              </w:numPr>
              <w:rPr>
                <w:rFonts w:ascii="Times New Roman" w:hAnsi="Times New Roman"/>
                <w:b/>
                <w:color w:val="000000"/>
                <w:lang w:val="it-IT"/>
              </w:rPr>
            </w:pPr>
            <w:r>
              <w:rPr>
                <w:rFonts w:ascii="Times New Roman" w:hAnsi="Times New Roman"/>
                <w:b/>
                <w:color w:val="000000"/>
                <w:lang w:val="it-IT"/>
              </w:rPr>
              <w:t>Da 81 a 90</w:t>
            </w:r>
          </w:p>
        </w:tc>
        <w:tc>
          <w:tcPr>
            <w:tcW w:w="4511" w:type="dxa"/>
            <w:tcBorders>
              <w:top w:val="single" w:sz="7" w:space="0" w:color="000000"/>
              <w:left w:val="single" w:sz="7" w:space="0" w:color="000000"/>
              <w:bottom w:val="single" w:sz="7" w:space="0" w:color="000000"/>
              <w:right w:val="single" w:sz="7" w:space="0" w:color="000000"/>
            </w:tcBorders>
            <w:vAlign w:val="center"/>
          </w:tcPr>
          <w:p w14:paraId="17144D2B" w14:textId="6520BBE8" w:rsidR="00CC616E" w:rsidRDefault="00CC616E" w:rsidP="00CC616E">
            <w:pPr>
              <w:pStyle w:val="Paragrafoelenco"/>
              <w:tabs>
                <w:tab w:val="decimal" w:pos="1692"/>
              </w:tabs>
              <w:jc w:val="center"/>
              <w:rPr>
                <w:rFonts w:ascii="Times New Roman" w:hAnsi="Times New Roman"/>
                <w:b/>
                <w:color w:val="000000"/>
                <w:lang w:val="it-IT"/>
              </w:rPr>
            </w:pPr>
            <w:r>
              <w:rPr>
                <w:rFonts w:ascii="Times New Roman" w:hAnsi="Times New Roman"/>
                <w:b/>
                <w:color w:val="000000"/>
                <w:lang w:val="it-IT"/>
              </w:rPr>
              <w:t xml:space="preserve">€ </w:t>
            </w:r>
            <w:r w:rsidR="00D57622">
              <w:rPr>
                <w:rFonts w:ascii="Times New Roman" w:hAnsi="Times New Roman"/>
                <w:b/>
                <w:color w:val="000000"/>
                <w:lang w:val="it-IT"/>
              </w:rPr>
              <w:t>9.000</w:t>
            </w:r>
            <w:r>
              <w:rPr>
                <w:rFonts w:ascii="Times New Roman" w:hAnsi="Times New Roman"/>
                <w:b/>
                <w:color w:val="000000"/>
                <w:lang w:val="it-IT"/>
              </w:rPr>
              <w:t>,00</w:t>
            </w:r>
          </w:p>
          <w:p w14:paraId="00E122D2" w14:textId="77777777" w:rsidR="00CC616E" w:rsidRPr="00A74AE0" w:rsidRDefault="00CC616E" w:rsidP="00CC616E">
            <w:pPr>
              <w:pStyle w:val="Paragrafoelenco"/>
              <w:tabs>
                <w:tab w:val="decimal" w:pos="1692"/>
              </w:tabs>
              <w:jc w:val="center"/>
              <w:rPr>
                <w:rFonts w:ascii="Times New Roman" w:hAnsi="Times New Roman"/>
                <w:b/>
                <w:color w:val="000000"/>
                <w:lang w:val="it-IT"/>
              </w:rPr>
            </w:pPr>
          </w:p>
        </w:tc>
      </w:tr>
      <w:tr w:rsidR="00CC616E" w:rsidRPr="00A74AE0" w14:paraId="071CEE88" w14:textId="77777777" w:rsidTr="003C58E4">
        <w:trPr>
          <w:trHeight w:hRule="exact" w:val="288"/>
        </w:trPr>
        <w:tc>
          <w:tcPr>
            <w:tcW w:w="342" w:type="dxa"/>
            <w:tcBorders>
              <w:top w:val="single" w:sz="7" w:space="0" w:color="000000"/>
              <w:left w:val="single" w:sz="7" w:space="0" w:color="000000"/>
              <w:bottom w:val="single" w:sz="7" w:space="0" w:color="000000"/>
              <w:right w:val="none" w:sz="0" w:space="0" w:color="000000"/>
            </w:tcBorders>
            <w:vAlign w:val="center"/>
          </w:tcPr>
          <w:p w14:paraId="4EC8B29D" w14:textId="77777777" w:rsidR="00CC616E" w:rsidRPr="00A74AE0" w:rsidRDefault="00CC616E" w:rsidP="00CC616E">
            <w:pPr>
              <w:pStyle w:val="Paragrafoelenco"/>
              <w:numPr>
                <w:ilvl w:val="0"/>
                <w:numId w:val="13"/>
              </w:numPr>
              <w:jc w:val="center"/>
              <w:rPr>
                <w:rFonts w:ascii="Times New Roman" w:hAnsi="Times New Roman"/>
                <w:b/>
                <w:color w:val="000000"/>
                <w:lang w:val="it-IT"/>
              </w:rPr>
            </w:pPr>
            <w:r w:rsidRPr="00A74AE0">
              <w:rPr>
                <w:rFonts w:ascii="Times New Roman" w:hAnsi="Times New Roman"/>
                <w:b/>
                <w:color w:val="000000"/>
                <w:lang w:val="it-IT"/>
              </w:rPr>
              <w:t>•</w:t>
            </w:r>
          </w:p>
        </w:tc>
        <w:tc>
          <w:tcPr>
            <w:tcW w:w="4176" w:type="dxa"/>
            <w:tcBorders>
              <w:top w:val="single" w:sz="7" w:space="0" w:color="000000"/>
              <w:left w:val="none" w:sz="0" w:space="0" w:color="000000"/>
              <w:bottom w:val="single" w:sz="7" w:space="0" w:color="000000"/>
              <w:right w:val="single" w:sz="7" w:space="0" w:color="000000"/>
            </w:tcBorders>
            <w:vAlign w:val="center"/>
          </w:tcPr>
          <w:p w14:paraId="216ECDAE" w14:textId="77777777" w:rsidR="00CC616E" w:rsidRDefault="00CC616E" w:rsidP="00CC616E">
            <w:pPr>
              <w:pStyle w:val="Paragrafoelenco"/>
              <w:numPr>
                <w:ilvl w:val="0"/>
                <w:numId w:val="13"/>
              </w:numPr>
              <w:rPr>
                <w:rFonts w:ascii="Times New Roman" w:hAnsi="Times New Roman"/>
                <w:b/>
                <w:color w:val="000000"/>
                <w:lang w:val="it-IT"/>
              </w:rPr>
            </w:pPr>
            <w:r w:rsidRPr="00A74AE0">
              <w:rPr>
                <w:rFonts w:ascii="Times New Roman" w:hAnsi="Times New Roman"/>
                <w:b/>
                <w:color w:val="000000"/>
                <w:lang w:val="it-IT"/>
              </w:rPr>
              <w:t xml:space="preserve">Da </w:t>
            </w:r>
            <w:r>
              <w:rPr>
                <w:rFonts w:ascii="Times New Roman" w:hAnsi="Times New Roman"/>
                <w:b/>
                <w:color w:val="000000"/>
                <w:lang w:val="it-IT"/>
              </w:rPr>
              <w:t>91</w:t>
            </w:r>
            <w:r w:rsidRPr="00A74AE0">
              <w:rPr>
                <w:rFonts w:ascii="Times New Roman" w:hAnsi="Times New Roman"/>
                <w:b/>
                <w:color w:val="000000"/>
                <w:lang w:val="it-IT"/>
              </w:rPr>
              <w:t xml:space="preserve"> a 1</w:t>
            </w:r>
            <w:r>
              <w:rPr>
                <w:rFonts w:ascii="Times New Roman" w:hAnsi="Times New Roman"/>
                <w:b/>
                <w:color w:val="000000"/>
                <w:lang w:val="it-IT"/>
              </w:rPr>
              <w:t>00</w:t>
            </w:r>
          </w:p>
          <w:p w14:paraId="04792255" w14:textId="32D5592A" w:rsidR="00CC616E" w:rsidRPr="00A74AE0" w:rsidRDefault="00CC616E" w:rsidP="00CC616E">
            <w:pPr>
              <w:pStyle w:val="Paragrafoelenco"/>
              <w:numPr>
                <w:ilvl w:val="0"/>
                <w:numId w:val="13"/>
              </w:numPr>
              <w:rPr>
                <w:rFonts w:ascii="Times New Roman" w:hAnsi="Times New Roman"/>
                <w:b/>
                <w:color w:val="000000"/>
                <w:lang w:val="it-IT"/>
              </w:rPr>
            </w:pPr>
            <w:r>
              <w:rPr>
                <w:rFonts w:ascii="Times New Roman" w:hAnsi="Times New Roman"/>
                <w:b/>
                <w:color w:val="000000"/>
                <w:lang w:val="it-IT"/>
              </w:rPr>
              <w:t>2</w:t>
            </w:r>
            <w:r w:rsidRPr="00A74AE0">
              <w:rPr>
                <w:rFonts w:ascii="Times New Roman" w:hAnsi="Times New Roman"/>
                <w:b/>
                <w:color w:val="000000"/>
                <w:lang w:val="it-IT"/>
              </w:rPr>
              <w:t>0</w:t>
            </w:r>
          </w:p>
        </w:tc>
        <w:tc>
          <w:tcPr>
            <w:tcW w:w="4511" w:type="dxa"/>
            <w:tcBorders>
              <w:top w:val="single" w:sz="7" w:space="0" w:color="000000"/>
              <w:left w:val="single" w:sz="7" w:space="0" w:color="000000"/>
              <w:bottom w:val="single" w:sz="7" w:space="0" w:color="000000"/>
              <w:right w:val="single" w:sz="7" w:space="0" w:color="000000"/>
            </w:tcBorders>
          </w:tcPr>
          <w:p w14:paraId="3626BC92" w14:textId="5AF6E5D6" w:rsidR="00CC616E" w:rsidRDefault="00CC616E" w:rsidP="00CC616E">
            <w:pPr>
              <w:tabs>
                <w:tab w:val="decimal" w:pos="1692"/>
              </w:tabs>
              <w:jc w:val="center"/>
            </w:pPr>
            <w:r w:rsidRPr="003A719E">
              <w:rPr>
                <w:rFonts w:ascii="Times New Roman" w:hAnsi="Times New Roman"/>
                <w:b/>
                <w:color w:val="000000"/>
                <w:lang w:val="it-IT"/>
              </w:rPr>
              <w:t xml:space="preserve">€ </w:t>
            </w:r>
            <w:r w:rsidR="00D57622">
              <w:rPr>
                <w:rFonts w:ascii="Times New Roman" w:hAnsi="Times New Roman"/>
                <w:b/>
                <w:color w:val="000000"/>
                <w:lang w:val="it-IT"/>
              </w:rPr>
              <w:t>10</w:t>
            </w:r>
            <w:r>
              <w:rPr>
                <w:rFonts w:ascii="Times New Roman" w:hAnsi="Times New Roman"/>
                <w:b/>
                <w:color w:val="000000"/>
                <w:lang w:val="it-IT"/>
              </w:rPr>
              <w:t>.</w:t>
            </w:r>
            <w:r w:rsidR="00D57622">
              <w:rPr>
                <w:rFonts w:ascii="Times New Roman" w:hAnsi="Times New Roman"/>
                <w:b/>
                <w:color w:val="000000"/>
                <w:lang w:val="it-IT"/>
              </w:rPr>
              <w:t>5</w:t>
            </w:r>
            <w:r>
              <w:rPr>
                <w:rFonts w:ascii="Times New Roman" w:hAnsi="Times New Roman"/>
                <w:b/>
                <w:color w:val="000000"/>
                <w:lang w:val="it-IT"/>
              </w:rPr>
              <w:t>00,00</w:t>
            </w:r>
          </w:p>
        </w:tc>
      </w:tr>
      <w:tr w:rsidR="00CC616E" w:rsidRPr="00A74AE0" w14:paraId="30F1A2DB" w14:textId="77777777" w:rsidTr="003C58E4">
        <w:trPr>
          <w:trHeight w:hRule="exact" w:val="299"/>
        </w:trPr>
        <w:tc>
          <w:tcPr>
            <w:tcW w:w="342" w:type="dxa"/>
            <w:tcBorders>
              <w:top w:val="single" w:sz="7" w:space="0" w:color="000000"/>
              <w:left w:val="single" w:sz="7" w:space="0" w:color="000000"/>
              <w:bottom w:val="single" w:sz="7" w:space="0" w:color="000000"/>
              <w:right w:val="none" w:sz="0" w:space="0" w:color="000000"/>
            </w:tcBorders>
            <w:vAlign w:val="center"/>
          </w:tcPr>
          <w:p w14:paraId="11467A21" w14:textId="77777777" w:rsidR="00CC616E" w:rsidRPr="00A74AE0" w:rsidRDefault="00CC616E" w:rsidP="00CC616E">
            <w:pPr>
              <w:pStyle w:val="Paragrafoelenco"/>
              <w:numPr>
                <w:ilvl w:val="0"/>
                <w:numId w:val="13"/>
              </w:numPr>
              <w:jc w:val="center"/>
              <w:rPr>
                <w:rFonts w:ascii="Times New Roman" w:hAnsi="Times New Roman"/>
                <w:b/>
                <w:color w:val="000000"/>
                <w:lang w:val="it-IT"/>
              </w:rPr>
            </w:pPr>
          </w:p>
        </w:tc>
        <w:tc>
          <w:tcPr>
            <w:tcW w:w="4176" w:type="dxa"/>
            <w:tcBorders>
              <w:top w:val="single" w:sz="7" w:space="0" w:color="000000"/>
              <w:left w:val="none" w:sz="0" w:space="0" w:color="000000"/>
              <w:bottom w:val="single" w:sz="7" w:space="0" w:color="000000"/>
              <w:right w:val="single" w:sz="7" w:space="0" w:color="000000"/>
            </w:tcBorders>
            <w:vAlign w:val="center"/>
          </w:tcPr>
          <w:p w14:paraId="57C7F717" w14:textId="3DCA68A4" w:rsidR="00CC616E" w:rsidRPr="00A74AE0" w:rsidRDefault="00CC616E" w:rsidP="00CC616E">
            <w:pPr>
              <w:pStyle w:val="Paragrafoelenco"/>
              <w:numPr>
                <w:ilvl w:val="0"/>
                <w:numId w:val="13"/>
              </w:numPr>
              <w:rPr>
                <w:rFonts w:ascii="Times New Roman" w:hAnsi="Times New Roman"/>
                <w:b/>
                <w:color w:val="000000"/>
                <w:lang w:val="it-IT"/>
              </w:rPr>
            </w:pPr>
            <w:r>
              <w:rPr>
                <w:rFonts w:ascii="Times New Roman" w:hAnsi="Times New Roman"/>
                <w:b/>
                <w:color w:val="000000"/>
                <w:lang w:val="it-IT"/>
              </w:rPr>
              <w:t>Da 101 a 110</w:t>
            </w:r>
          </w:p>
        </w:tc>
        <w:tc>
          <w:tcPr>
            <w:tcW w:w="4511" w:type="dxa"/>
            <w:tcBorders>
              <w:top w:val="single" w:sz="7" w:space="0" w:color="000000"/>
              <w:left w:val="single" w:sz="7" w:space="0" w:color="000000"/>
              <w:bottom w:val="single" w:sz="7" w:space="0" w:color="000000"/>
              <w:right w:val="single" w:sz="7" w:space="0" w:color="000000"/>
            </w:tcBorders>
          </w:tcPr>
          <w:p w14:paraId="2D5F028D" w14:textId="37912024" w:rsidR="00CC616E" w:rsidRPr="003A719E" w:rsidRDefault="00CC616E" w:rsidP="00CC616E">
            <w:pPr>
              <w:tabs>
                <w:tab w:val="decimal" w:pos="1692"/>
              </w:tabs>
              <w:jc w:val="center"/>
              <w:rPr>
                <w:rFonts w:ascii="Times New Roman" w:hAnsi="Times New Roman"/>
                <w:b/>
                <w:color w:val="000000"/>
                <w:lang w:val="it-IT"/>
              </w:rPr>
            </w:pPr>
            <w:r>
              <w:rPr>
                <w:rFonts w:ascii="Times New Roman" w:hAnsi="Times New Roman"/>
                <w:b/>
                <w:color w:val="000000"/>
                <w:lang w:val="it-IT"/>
              </w:rPr>
              <w:t>€ 1</w:t>
            </w:r>
            <w:r w:rsidR="00D57622">
              <w:rPr>
                <w:rFonts w:ascii="Times New Roman" w:hAnsi="Times New Roman"/>
                <w:b/>
                <w:color w:val="000000"/>
                <w:lang w:val="it-IT"/>
              </w:rPr>
              <w:t>1</w:t>
            </w:r>
            <w:r>
              <w:rPr>
                <w:rFonts w:ascii="Times New Roman" w:hAnsi="Times New Roman"/>
                <w:b/>
                <w:color w:val="000000"/>
                <w:lang w:val="it-IT"/>
              </w:rPr>
              <w:t>.</w:t>
            </w:r>
            <w:r w:rsidR="00D57622">
              <w:rPr>
                <w:rFonts w:ascii="Times New Roman" w:hAnsi="Times New Roman"/>
                <w:b/>
                <w:color w:val="000000"/>
                <w:lang w:val="it-IT"/>
              </w:rPr>
              <w:t>5</w:t>
            </w:r>
            <w:r>
              <w:rPr>
                <w:rFonts w:ascii="Times New Roman" w:hAnsi="Times New Roman"/>
                <w:b/>
                <w:color w:val="000000"/>
                <w:lang w:val="it-IT"/>
              </w:rPr>
              <w:t>00,00</w:t>
            </w:r>
          </w:p>
        </w:tc>
      </w:tr>
      <w:tr w:rsidR="00CC616E" w:rsidRPr="00A74AE0" w14:paraId="173A0878" w14:textId="77777777" w:rsidTr="003C58E4">
        <w:trPr>
          <w:trHeight w:hRule="exact" w:val="299"/>
        </w:trPr>
        <w:tc>
          <w:tcPr>
            <w:tcW w:w="342" w:type="dxa"/>
            <w:tcBorders>
              <w:top w:val="single" w:sz="7" w:space="0" w:color="000000"/>
              <w:left w:val="single" w:sz="7" w:space="0" w:color="000000"/>
              <w:bottom w:val="single" w:sz="7" w:space="0" w:color="000000"/>
              <w:right w:val="none" w:sz="0" w:space="0" w:color="000000"/>
            </w:tcBorders>
            <w:vAlign w:val="center"/>
          </w:tcPr>
          <w:p w14:paraId="7BF78170" w14:textId="77777777" w:rsidR="00CC616E" w:rsidRPr="00A74AE0" w:rsidRDefault="00CC616E" w:rsidP="00CC616E">
            <w:pPr>
              <w:pStyle w:val="Paragrafoelenco"/>
              <w:numPr>
                <w:ilvl w:val="0"/>
                <w:numId w:val="13"/>
              </w:numPr>
              <w:jc w:val="center"/>
              <w:rPr>
                <w:rFonts w:ascii="Times New Roman" w:hAnsi="Times New Roman"/>
                <w:b/>
                <w:color w:val="000000"/>
                <w:lang w:val="it-IT"/>
              </w:rPr>
            </w:pPr>
            <w:r w:rsidRPr="00A74AE0">
              <w:rPr>
                <w:rFonts w:ascii="Times New Roman" w:hAnsi="Times New Roman"/>
                <w:b/>
                <w:color w:val="000000"/>
                <w:lang w:val="it-IT"/>
              </w:rPr>
              <w:t>•</w:t>
            </w:r>
          </w:p>
        </w:tc>
        <w:tc>
          <w:tcPr>
            <w:tcW w:w="4176" w:type="dxa"/>
            <w:tcBorders>
              <w:top w:val="single" w:sz="7" w:space="0" w:color="000000"/>
              <w:left w:val="none" w:sz="0" w:space="0" w:color="000000"/>
              <w:bottom w:val="single" w:sz="7" w:space="0" w:color="000000"/>
              <w:right w:val="single" w:sz="7" w:space="0" w:color="000000"/>
            </w:tcBorders>
            <w:vAlign w:val="center"/>
          </w:tcPr>
          <w:p w14:paraId="612DA211" w14:textId="191D20E4" w:rsidR="00CC616E" w:rsidRPr="00A74AE0" w:rsidRDefault="00CC616E" w:rsidP="00CC616E">
            <w:pPr>
              <w:pStyle w:val="Paragrafoelenco"/>
              <w:numPr>
                <w:ilvl w:val="0"/>
                <w:numId w:val="13"/>
              </w:numPr>
              <w:rPr>
                <w:rFonts w:ascii="Times New Roman" w:hAnsi="Times New Roman"/>
                <w:b/>
                <w:color w:val="000000"/>
                <w:lang w:val="it-IT"/>
              </w:rPr>
            </w:pPr>
            <w:r>
              <w:rPr>
                <w:rFonts w:ascii="Times New Roman" w:hAnsi="Times New Roman"/>
                <w:b/>
                <w:color w:val="000000"/>
                <w:lang w:val="it-IT"/>
              </w:rPr>
              <w:t>Da 111 a 120</w:t>
            </w:r>
          </w:p>
        </w:tc>
        <w:tc>
          <w:tcPr>
            <w:tcW w:w="4511" w:type="dxa"/>
            <w:tcBorders>
              <w:top w:val="single" w:sz="7" w:space="0" w:color="000000"/>
              <w:left w:val="single" w:sz="7" w:space="0" w:color="000000"/>
              <w:bottom w:val="single" w:sz="7" w:space="0" w:color="000000"/>
              <w:right w:val="single" w:sz="7" w:space="0" w:color="000000"/>
            </w:tcBorders>
          </w:tcPr>
          <w:p w14:paraId="2EAF5419" w14:textId="4A15805F" w:rsidR="00CC616E" w:rsidRDefault="00CC616E" w:rsidP="00CC616E">
            <w:pPr>
              <w:tabs>
                <w:tab w:val="decimal" w:pos="1692"/>
              </w:tabs>
              <w:jc w:val="center"/>
            </w:pPr>
            <w:r w:rsidRPr="003A719E">
              <w:rPr>
                <w:rFonts w:ascii="Times New Roman" w:hAnsi="Times New Roman"/>
                <w:b/>
                <w:color w:val="000000"/>
                <w:lang w:val="it-IT"/>
              </w:rPr>
              <w:t xml:space="preserve">€ </w:t>
            </w:r>
            <w:r>
              <w:rPr>
                <w:rFonts w:ascii="Times New Roman" w:hAnsi="Times New Roman"/>
                <w:b/>
                <w:color w:val="000000"/>
                <w:lang w:val="it-IT"/>
              </w:rPr>
              <w:t>1</w:t>
            </w:r>
            <w:r w:rsidR="00D57622">
              <w:rPr>
                <w:rFonts w:ascii="Times New Roman" w:hAnsi="Times New Roman"/>
                <w:b/>
                <w:color w:val="000000"/>
                <w:lang w:val="it-IT"/>
              </w:rPr>
              <w:t>2</w:t>
            </w:r>
            <w:r>
              <w:rPr>
                <w:rFonts w:ascii="Times New Roman" w:hAnsi="Times New Roman"/>
                <w:b/>
                <w:color w:val="000000"/>
                <w:lang w:val="it-IT"/>
              </w:rPr>
              <w:t>.</w:t>
            </w:r>
            <w:r w:rsidR="00D57622">
              <w:rPr>
                <w:rFonts w:ascii="Times New Roman" w:hAnsi="Times New Roman"/>
                <w:b/>
                <w:color w:val="000000"/>
                <w:lang w:val="it-IT"/>
              </w:rPr>
              <w:t>5</w:t>
            </w:r>
            <w:r>
              <w:rPr>
                <w:rFonts w:ascii="Times New Roman" w:hAnsi="Times New Roman"/>
                <w:b/>
                <w:color w:val="000000"/>
                <w:lang w:val="it-IT"/>
              </w:rPr>
              <w:t>00,00</w:t>
            </w:r>
          </w:p>
        </w:tc>
      </w:tr>
      <w:tr w:rsidR="00CC616E" w:rsidRPr="00A74AE0" w14:paraId="7BDDB5A2" w14:textId="77777777" w:rsidTr="003C58E4">
        <w:trPr>
          <w:trHeight w:hRule="exact" w:val="299"/>
        </w:trPr>
        <w:tc>
          <w:tcPr>
            <w:tcW w:w="342" w:type="dxa"/>
            <w:tcBorders>
              <w:top w:val="single" w:sz="7" w:space="0" w:color="000000"/>
              <w:left w:val="single" w:sz="7" w:space="0" w:color="000000"/>
              <w:bottom w:val="single" w:sz="7" w:space="0" w:color="000000"/>
              <w:right w:val="none" w:sz="0" w:space="0" w:color="000000"/>
            </w:tcBorders>
            <w:vAlign w:val="center"/>
          </w:tcPr>
          <w:p w14:paraId="1D4DC3DE" w14:textId="77777777" w:rsidR="00CC616E" w:rsidRPr="00A74AE0" w:rsidRDefault="00CC616E" w:rsidP="00CC616E">
            <w:pPr>
              <w:pStyle w:val="Paragrafoelenco"/>
              <w:numPr>
                <w:ilvl w:val="0"/>
                <w:numId w:val="13"/>
              </w:numPr>
              <w:jc w:val="center"/>
              <w:rPr>
                <w:rFonts w:ascii="Times New Roman" w:hAnsi="Times New Roman"/>
                <w:b/>
                <w:color w:val="000000"/>
                <w:lang w:val="it-IT"/>
              </w:rPr>
            </w:pPr>
          </w:p>
        </w:tc>
        <w:tc>
          <w:tcPr>
            <w:tcW w:w="4176" w:type="dxa"/>
            <w:tcBorders>
              <w:top w:val="single" w:sz="7" w:space="0" w:color="000000"/>
              <w:left w:val="none" w:sz="0" w:space="0" w:color="000000"/>
              <w:bottom w:val="single" w:sz="7" w:space="0" w:color="000000"/>
              <w:right w:val="single" w:sz="7" w:space="0" w:color="000000"/>
            </w:tcBorders>
            <w:vAlign w:val="center"/>
          </w:tcPr>
          <w:p w14:paraId="4B5FEA19" w14:textId="0D837EFB" w:rsidR="00CC616E" w:rsidRPr="00A74AE0" w:rsidRDefault="00CC616E" w:rsidP="00CC616E">
            <w:pPr>
              <w:pStyle w:val="Paragrafoelenco"/>
              <w:numPr>
                <w:ilvl w:val="0"/>
                <w:numId w:val="13"/>
              </w:numPr>
              <w:rPr>
                <w:rFonts w:ascii="Times New Roman" w:hAnsi="Times New Roman"/>
                <w:b/>
                <w:color w:val="000000"/>
                <w:lang w:val="it-IT"/>
              </w:rPr>
            </w:pPr>
            <w:r w:rsidRPr="00A74AE0">
              <w:rPr>
                <w:rFonts w:ascii="Times New Roman" w:hAnsi="Times New Roman"/>
                <w:b/>
                <w:color w:val="000000"/>
                <w:lang w:val="it-IT"/>
              </w:rPr>
              <w:t>Da 1</w:t>
            </w:r>
            <w:r>
              <w:rPr>
                <w:rFonts w:ascii="Times New Roman" w:hAnsi="Times New Roman"/>
                <w:b/>
                <w:color w:val="000000"/>
                <w:lang w:val="it-IT"/>
              </w:rPr>
              <w:t>2</w:t>
            </w:r>
            <w:r w:rsidRPr="00A74AE0">
              <w:rPr>
                <w:rFonts w:ascii="Times New Roman" w:hAnsi="Times New Roman"/>
                <w:b/>
                <w:color w:val="000000"/>
                <w:lang w:val="it-IT"/>
              </w:rPr>
              <w:t>1 a 1</w:t>
            </w:r>
            <w:r>
              <w:rPr>
                <w:rFonts w:ascii="Times New Roman" w:hAnsi="Times New Roman"/>
                <w:b/>
                <w:color w:val="000000"/>
                <w:lang w:val="it-IT"/>
              </w:rPr>
              <w:t>30</w:t>
            </w:r>
          </w:p>
        </w:tc>
        <w:tc>
          <w:tcPr>
            <w:tcW w:w="4511" w:type="dxa"/>
            <w:tcBorders>
              <w:top w:val="single" w:sz="7" w:space="0" w:color="000000"/>
              <w:left w:val="single" w:sz="7" w:space="0" w:color="000000"/>
              <w:bottom w:val="single" w:sz="7" w:space="0" w:color="000000"/>
              <w:right w:val="single" w:sz="7" w:space="0" w:color="000000"/>
            </w:tcBorders>
          </w:tcPr>
          <w:p w14:paraId="39A4A1BE" w14:textId="05CA3306" w:rsidR="00CC616E" w:rsidRPr="003A719E" w:rsidRDefault="00CC616E" w:rsidP="00CC616E">
            <w:pPr>
              <w:tabs>
                <w:tab w:val="decimal" w:pos="1692"/>
              </w:tabs>
              <w:jc w:val="center"/>
              <w:rPr>
                <w:rFonts w:ascii="Times New Roman" w:hAnsi="Times New Roman"/>
                <w:b/>
                <w:color w:val="000000"/>
                <w:lang w:val="it-IT"/>
              </w:rPr>
            </w:pPr>
            <w:r>
              <w:rPr>
                <w:rFonts w:ascii="Times New Roman" w:hAnsi="Times New Roman"/>
                <w:b/>
                <w:color w:val="000000"/>
                <w:lang w:val="it-IT"/>
              </w:rPr>
              <w:t>€ 1</w:t>
            </w:r>
            <w:r w:rsidR="00D57622">
              <w:rPr>
                <w:rFonts w:ascii="Times New Roman" w:hAnsi="Times New Roman"/>
                <w:b/>
                <w:color w:val="000000"/>
                <w:lang w:val="it-IT"/>
              </w:rPr>
              <w:t>3</w:t>
            </w:r>
            <w:r>
              <w:rPr>
                <w:rFonts w:ascii="Times New Roman" w:hAnsi="Times New Roman"/>
                <w:b/>
                <w:color w:val="000000"/>
                <w:lang w:val="it-IT"/>
              </w:rPr>
              <w:t>.</w:t>
            </w:r>
            <w:r w:rsidR="00D57622">
              <w:rPr>
                <w:rFonts w:ascii="Times New Roman" w:hAnsi="Times New Roman"/>
                <w:b/>
                <w:color w:val="000000"/>
                <w:lang w:val="it-IT"/>
              </w:rPr>
              <w:t>5</w:t>
            </w:r>
            <w:r>
              <w:rPr>
                <w:rFonts w:ascii="Times New Roman" w:hAnsi="Times New Roman"/>
                <w:b/>
                <w:color w:val="000000"/>
                <w:lang w:val="it-IT"/>
              </w:rPr>
              <w:t>00,00</w:t>
            </w:r>
          </w:p>
        </w:tc>
      </w:tr>
      <w:tr w:rsidR="00CC616E" w:rsidRPr="00A74AE0" w14:paraId="7A7E42D8" w14:textId="77777777" w:rsidTr="003C58E4">
        <w:trPr>
          <w:trHeight w:hRule="exact" w:val="299"/>
        </w:trPr>
        <w:tc>
          <w:tcPr>
            <w:tcW w:w="342" w:type="dxa"/>
            <w:tcBorders>
              <w:top w:val="single" w:sz="7" w:space="0" w:color="000000"/>
              <w:left w:val="single" w:sz="7" w:space="0" w:color="000000"/>
              <w:bottom w:val="single" w:sz="7" w:space="0" w:color="000000"/>
              <w:right w:val="none" w:sz="0" w:space="0" w:color="000000"/>
            </w:tcBorders>
            <w:vAlign w:val="center"/>
          </w:tcPr>
          <w:p w14:paraId="479F4854" w14:textId="77777777" w:rsidR="00CC616E" w:rsidRPr="00A74AE0" w:rsidRDefault="00CC616E" w:rsidP="00CC616E">
            <w:pPr>
              <w:pStyle w:val="Paragrafoelenco"/>
              <w:numPr>
                <w:ilvl w:val="0"/>
                <w:numId w:val="13"/>
              </w:numPr>
              <w:jc w:val="center"/>
              <w:rPr>
                <w:rFonts w:ascii="Times New Roman" w:hAnsi="Times New Roman"/>
                <w:b/>
                <w:color w:val="000000"/>
                <w:lang w:val="it-IT"/>
              </w:rPr>
            </w:pPr>
          </w:p>
        </w:tc>
        <w:tc>
          <w:tcPr>
            <w:tcW w:w="4176" w:type="dxa"/>
            <w:tcBorders>
              <w:top w:val="single" w:sz="7" w:space="0" w:color="000000"/>
              <w:left w:val="none" w:sz="0" w:space="0" w:color="000000"/>
              <w:bottom w:val="single" w:sz="7" w:space="0" w:color="000000"/>
              <w:right w:val="single" w:sz="7" w:space="0" w:color="000000"/>
            </w:tcBorders>
            <w:vAlign w:val="center"/>
          </w:tcPr>
          <w:p w14:paraId="44A6A504" w14:textId="08AB26D9" w:rsidR="00CC616E" w:rsidRDefault="00CC616E" w:rsidP="00CC616E">
            <w:pPr>
              <w:pStyle w:val="Paragrafoelenco"/>
              <w:numPr>
                <w:ilvl w:val="0"/>
                <w:numId w:val="13"/>
              </w:numPr>
              <w:rPr>
                <w:rFonts w:ascii="Times New Roman" w:hAnsi="Times New Roman"/>
                <w:b/>
                <w:color w:val="000000"/>
                <w:lang w:val="it-IT"/>
              </w:rPr>
            </w:pPr>
            <w:r w:rsidRPr="00A74AE0">
              <w:rPr>
                <w:rFonts w:ascii="Times New Roman" w:hAnsi="Times New Roman"/>
                <w:b/>
                <w:color w:val="000000"/>
                <w:lang w:val="it-IT"/>
              </w:rPr>
              <w:t xml:space="preserve">Da </w:t>
            </w:r>
            <w:r>
              <w:rPr>
                <w:rFonts w:ascii="Times New Roman" w:hAnsi="Times New Roman"/>
                <w:b/>
                <w:color w:val="000000"/>
                <w:lang w:val="it-IT"/>
              </w:rPr>
              <w:t xml:space="preserve">131 a </w:t>
            </w:r>
            <w:r w:rsidRPr="00A74AE0">
              <w:rPr>
                <w:rFonts w:ascii="Times New Roman" w:hAnsi="Times New Roman"/>
                <w:b/>
                <w:color w:val="000000"/>
                <w:lang w:val="it-IT"/>
              </w:rPr>
              <w:t>1</w:t>
            </w:r>
            <w:r>
              <w:rPr>
                <w:rFonts w:ascii="Times New Roman" w:hAnsi="Times New Roman"/>
                <w:b/>
                <w:color w:val="000000"/>
                <w:lang w:val="it-IT"/>
              </w:rPr>
              <w:t>40</w:t>
            </w:r>
          </w:p>
        </w:tc>
        <w:tc>
          <w:tcPr>
            <w:tcW w:w="4511" w:type="dxa"/>
            <w:tcBorders>
              <w:top w:val="single" w:sz="7" w:space="0" w:color="000000"/>
              <w:left w:val="single" w:sz="7" w:space="0" w:color="000000"/>
              <w:bottom w:val="single" w:sz="7" w:space="0" w:color="000000"/>
              <w:right w:val="single" w:sz="7" w:space="0" w:color="000000"/>
            </w:tcBorders>
          </w:tcPr>
          <w:p w14:paraId="481576E0" w14:textId="53D3E319" w:rsidR="00CC616E" w:rsidRPr="003A719E" w:rsidRDefault="00CC616E" w:rsidP="00CC616E">
            <w:pPr>
              <w:tabs>
                <w:tab w:val="decimal" w:pos="1692"/>
              </w:tabs>
              <w:jc w:val="center"/>
              <w:rPr>
                <w:rFonts w:ascii="Times New Roman" w:hAnsi="Times New Roman"/>
                <w:b/>
                <w:color w:val="000000"/>
                <w:lang w:val="it-IT"/>
              </w:rPr>
            </w:pPr>
            <w:r>
              <w:rPr>
                <w:rFonts w:ascii="Times New Roman" w:hAnsi="Times New Roman"/>
                <w:b/>
                <w:color w:val="000000"/>
                <w:lang w:val="it-IT"/>
              </w:rPr>
              <w:t>€ 1</w:t>
            </w:r>
            <w:r w:rsidR="00D57622">
              <w:rPr>
                <w:rFonts w:ascii="Times New Roman" w:hAnsi="Times New Roman"/>
                <w:b/>
                <w:color w:val="000000"/>
                <w:lang w:val="it-IT"/>
              </w:rPr>
              <w:t>4</w:t>
            </w:r>
            <w:r>
              <w:rPr>
                <w:rFonts w:ascii="Times New Roman" w:hAnsi="Times New Roman"/>
                <w:b/>
                <w:color w:val="000000"/>
                <w:lang w:val="it-IT"/>
              </w:rPr>
              <w:t>.</w:t>
            </w:r>
            <w:r w:rsidR="00D57622">
              <w:rPr>
                <w:rFonts w:ascii="Times New Roman" w:hAnsi="Times New Roman"/>
                <w:b/>
                <w:color w:val="000000"/>
                <w:lang w:val="it-IT"/>
              </w:rPr>
              <w:t>5</w:t>
            </w:r>
            <w:r>
              <w:rPr>
                <w:rFonts w:ascii="Times New Roman" w:hAnsi="Times New Roman"/>
                <w:b/>
                <w:color w:val="000000"/>
                <w:lang w:val="it-IT"/>
              </w:rPr>
              <w:t>00,00</w:t>
            </w:r>
          </w:p>
        </w:tc>
      </w:tr>
      <w:tr w:rsidR="00CC616E" w:rsidRPr="00A74AE0" w14:paraId="1A6333A3" w14:textId="77777777" w:rsidTr="003C58E4">
        <w:trPr>
          <w:trHeight w:hRule="exact" w:val="314"/>
        </w:trPr>
        <w:tc>
          <w:tcPr>
            <w:tcW w:w="342" w:type="dxa"/>
            <w:tcBorders>
              <w:top w:val="single" w:sz="7" w:space="0" w:color="000000"/>
              <w:left w:val="single" w:sz="7" w:space="0" w:color="000000"/>
              <w:bottom w:val="single" w:sz="7" w:space="0" w:color="000000"/>
              <w:right w:val="none" w:sz="0" w:space="0" w:color="000000"/>
            </w:tcBorders>
            <w:vAlign w:val="center"/>
          </w:tcPr>
          <w:p w14:paraId="28639EB7" w14:textId="77777777" w:rsidR="00CC616E" w:rsidRPr="00A74AE0" w:rsidRDefault="00CC616E" w:rsidP="00CC616E">
            <w:pPr>
              <w:pStyle w:val="Paragrafoelenco"/>
              <w:numPr>
                <w:ilvl w:val="0"/>
                <w:numId w:val="13"/>
              </w:numPr>
              <w:jc w:val="center"/>
              <w:rPr>
                <w:rFonts w:ascii="Times New Roman" w:hAnsi="Times New Roman"/>
                <w:b/>
                <w:color w:val="000000"/>
                <w:lang w:val="it-IT"/>
              </w:rPr>
            </w:pPr>
            <w:r w:rsidRPr="00A74AE0">
              <w:rPr>
                <w:rFonts w:ascii="Times New Roman" w:hAnsi="Times New Roman"/>
                <w:b/>
                <w:color w:val="000000"/>
                <w:lang w:val="it-IT"/>
              </w:rPr>
              <w:t>•</w:t>
            </w:r>
          </w:p>
        </w:tc>
        <w:tc>
          <w:tcPr>
            <w:tcW w:w="4176" w:type="dxa"/>
            <w:tcBorders>
              <w:top w:val="single" w:sz="7" w:space="0" w:color="000000"/>
              <w:left w:val="none" w:sz="0" w:space="0" w:color="000000"/>
              <w:bottom w:val="single" w:sz="7" w:space="0" w:color="000000"/>
              <w:right w:val="single" w:sz="7" w:space="0" w:color="000000"/>
            </w:tcBorders>
            <w:vAlign w:val="center"/>
          </w:tcPr>
          <w:p w14:paraId="10CC9206" w14:textId="28FE0722" w:rsidR="00CC616E" w:rsidRPr="00A74AE0" w:rsidRDefault="00CC616E" w:rsidP="00CC616E">
            <w:pPr>
              <w:pStyle w:val="Paragrafoelenco"/>
              <w:numPr>
                <w:ilvl w:val="0"/>
                <w:numId w:val="13"/>
              </w:numPr>
              <w:rPr>
                <w:rFonts w:ascii="Times New Roman" w:hAnsi="Times New Roman"/>
                <w:b/>
                <w:color w:val="000000"/>
                <w:lang w:val="it-IT"/>
              </w:rPr>
            </w:pPr>
            <w:r>
              <w:rPr>
                <w:rFonts w:ascii="Times New Roman" w:hAnsi="Times New Roman"/>
                <w:b/>
                <w:color w:val="000000"/>
                <w:lang w:val="it-IT"/>
              </w:rPr>
              <w:t>Da 141 a 150</w:t>
            </w:r>
          </w:p>
        </w:tc>
        <w:tc>
          <w:tcPr>
            <w:tcW w:w="4511" w:type="dxa"/>
            <w:tcBorders>
              <w:top w:val="single" w:sz="7" w:space="0" w:color="000000"/>
              <w:left w:val="single" w:sz="7" w:space="0" w:color="000000"/>
              <w:bottom w:val="single" w:sz="7" w:space="0" w:color="000000"/>
              <w:right w:val="single" w:sz="7" w:space="0" w:color="000000"/>
            </w:tcBorders>
          </w:tcPr>
          <w:p w14:paraId="130AA4DB" w14:textId="076A77FE" w:rsidR="00CC616E" w:rsidRDefault="00CC616E" w:rsidP="00CC616E">
            <w:pPr>
              <w:tabs>
                <w:tab w:val="decimal" w:pos="1692"/>
              </w:tabs>
              <w:jc w:val="center"/>
            </w:pPr>
            <w:r w:rsidRPr="003A719E">
              <w:rPr>
                <w:rFonts w:ascii="Times New Roman" w:hAnsi="Times New Roman"/>
                <w:b/>
                <w:color w:val="000000"/>
                <w:lang w:val="it-IT"/>
              </w:rPr>
              <w:t xml:space="preserve">€ </w:t>
            </w:r>
            <w:r>
              <w:rPr>
                <w:rFonts w:ascii="Times New Roman" w:hAnsi="Times New Roman"/>
                <w:b/>
                <w:color w:val="000000"/>
                <w:lang w:val="it-IT"/>
              </w:rPr>
              <w:t>1</w:t>
            </w:r>
            <w:r w:rsidR="00D57622">
              <w:rPr>
                <w:rFonts w:ascii="Times New Roman" w:hAnsi="Times New Roman"/>
                <w:b/>
                <w:color w:val="000000"/>
                <w:lang w:val="it-IT"/>
              </w:rPr>
              <w:t>5</w:t>
            </w:r>
            <w:r>
              <w:rPr>
                <w:rFonts w:ascii="Times New Roman" w:hAnsi="Times New Roman"/>
                <w:b/>
                <w:color w:val="000000"/>
                <w:lang w:val="it-IT"/>
              </w:rPr>
              <w:t>.</w:t>
            </w:r>
            <w:r w:rsidR="00D57622">
              <w:rPr>
                <w:rFonts w:ascii="Times New Roman" w:hAnsi="Times New Roman"/>
                <w:b/>
                <w:color w:val="000000"/>
                <w:lang w:val="it-IT"/>
              </w:rPr>
              <w:t>5</w:t>
            </w:r>
            <w:r>
              <w:rPr>
                <w:rFonts w:ascii="Times New Roman" w:hAnsi="Times New Roman"/>
                <w:b/>
                <w:color w:val="000000"/>
                <w:lang w:val="it-IT"/>
              </w:rPr>
              <w:t>00,00</w:t>
            </w:r>
          </w:p>
        </w:tc>
      </w:tr>
      <w:tr w:rsidR="00CC616E" w:rsidRPr="00A74AE0" w14:paraId="38F9061D" w14:textId="77777777" w:rsidTr="003C58E4">
        <w:trPr>
          <w:trHeight w:hRule="exact" w:val="314"/>
        </w:trPr>
        <w:tc>
          <w:tcPr>
            <w:tcW w:w="342" w:type="dxa"/>
            <w:tcBorders>
              <w:top w:val="single" w:sz="7" w:space="0" w:color="000000"/>
              <w:left w:val="single" w:sz="7" w:space="0" w:color="000000"/>
              <w:bottom w:val="single" w:sz="7" w:space="0" w:color="000000"/>
              <w:right w:val="none" w:sz="0" w:space="0" w:color="000000"/>
            </w:tcBorders>
            <w:vAlign w:val="center"/>
          </w:tcPr>
          <w:p w14:paraId="6AC0B207" w14:textId="77777777" w:rsidR="00CC616E" w:rsidRPr="00871BAF" w:rsidRDefault="00CC616E" w:rsidP="00CC616E">
            <w:pPr>
              <w:pStyle w:val="Paragrafoelenco"/>
              <w:numPr>
                <w:ilvl w:val="0"/>
                <w:numId w:val="13"/>
              </w:numPr>
              <w:jc w:val="center"/>
              <w:rPr>
                <w:rFonts w:ascii="Times New Roman" w:hAnsi="Times New Roman"/>
                <w:b/>
                <w:color w:val="000000"/>
                <w:lang w:val="it-IT"/>
              </w:rPr>
            </w:pPr>
          </w:p>
        </w:tc>
        <w:tc>
          <w:tcPr>
            <w:tcW w:w="4176" w:type="dxa"/>
            <w:tcBorders>
              <w:top w:val="single" w:sz="7" w:space="0" w:color="000000"/>
              <w:left w:val="none" w:sz="0" w:space="0" w:color="000000"/>
              <w:bottom w:val="single" w:sz="7" w:space="0" w:color="000000"/>
              <w:right w:val="single" w:sz="7" w:space="0" w:color="000000"/>
            </w:tcBorders>
            <w:vAlign w:val="center"/>
          </w:tcPr>
          <w:p w14:paraId="7D7AB11F" w14:textId="346474F3" w:rsidR="00CC616E" w:rsidRPr="00A74AE0" w:rsidRDefault="00CC616E" w:rsidP="00CC616E">
            <w:pPr>
              <w:pStyle w:val="Paragrafoelenco"/>
              <w:numPr>
                <w:ilvl w:val="0"/>
                <w:numId w:val="13"/>
              </w:numPr>
              <w:rPr>
                <w:rFonts w:ascii="Times New Roman" w:hAnsi="Times New Roman"/>
                <w:b/>
                <w:color w:val="000000"/>
                <w:lang w:val="it-IT"/>
              </w:rPr>
            </w:pPr>
            <w:r>
              <w:rPr>
                <w:rFonts w:ascii="Times New Roman" w:hAnsi="Times New Roman"/>
                <w:b/>
                <w:color w:val="000000"/>
                <w:lang w:val="it-IT"/>
              </w:rPr>
              <w:t>Da 151 a 160</w:t>
            </w:r>
          </w:p>
        </w:tc>
        <w:tc>
          <w:tcPr>
            <w:tcW w:w="4511" w:type="dxa"/>
            <w:tcBorders>
              <w:top w:val="single" w:sz="7" w:space="0" w:color="000000"/>
              <w:left w:val="single" w:sz="7" w:space="0" w:color="000000"/>
              <w:bottom w:val="single" w:sz="7" w:space="0" w:color="000000"/>
              <w:right w:val="single" w:sz="7" w:space="0" w:color="000000"/>
            </w:tcBorders>
          </w:tcPr>
          <w:p w14:paraId="66E9F8C2" w14:textId="3994C4B6" w:rsidR="00CC616E" w:rsidRDefault="00CC616E" w:rsidP="00CC616E">
            <w:pPr>
              <w:tabs>
                <w:tab w:val="decimal" w:pos="1692"/>
              </w:tabs>
              <w:jc w:val="center"/>
            </w:pPr>
            <w:r w:rsidRPr="003A719E">
              <w:rPr>
                <w:rFonts w:ascii="Times New Roman" w:hAnsi="Times New Roman"/>
                <w:b/>
                <w:color w:val="000000"/>
                <w:lang w:val="it-IT"/>
              </w:rPr>
              <w:t xml:space="preserve">€ </w:t>
            </w:r>
            <w:r>
              <w:rPr>
                <w:rFonts w:ascii="Times New Roman" w:hAnsi="Times New Roman"/>
                <w:b/>
                <w:color w:val="000000"/>
                <w:lang w:val="it-IT"/>
              </w:rPr>
              <w:t>1</w:t>
            </w:r>
            <w:r w:rsidR="00D57622">
              <w:rPr>
                <w:rFonts w:ascii="Times New Roman" w:hAnsi="Times New Roman"/>
                <w:b/>
                <w:color w:val="000000"/>
                <w:lang w:val="it-IT"/>
              </w:rPr>
              <w:t>6</w:t>
            </w:r>
            <w:r>
              <w:rPr>
                <w:rFonts w:ascii="Times New Roman" w:hAnsi="Times New Roman"/>
                <w:b/>
                <w:color w:val="000000"/>
                <w:lang w:val="it-IT"/>
              </w:rPr>
              <w:t>.</w:t>
            </w:r>
            <w:r w:rsidR="00D57622">
              <w:rPr>
                <w:rFonts w:ascii="Times New Roman" w:hAnsi="Times New Roman"/>
                <w:b/>
                <w:color w:val="000000"/>
                <w:lang w:val="it-IT"/>
              </w:rPr>
              <w:t>5</w:t>
            </w:r>
            <w:r>
              <w:rPr>
                <w:rFonts w:ascii="Times New Roman" w:hAnsi="Times New Roman"/>
                <w:b/>
                <w:color w:val="000000"/>
                <w:lang w:val="it-IT"/>
              </w:rPr>
              <w:t>00,00</w:t>
            </w:r>
          </w:p>
        </w:tc>
      </w:tr>
      <w:tr w:rsidR="00CC616E" w:rsidRPr="00A74AE0" w14:paraId="3E119CAF" w14:textId="77777777" w:rsidTr="003C58E4">
        <w:trPr>
          <w:trHeight w:hRule="exact" w:val="314"/>
        </w:trPr>
        <w:tc>
          <w:tcPr>
            <w:tcW w:w="342" w:type="dxa"/>
            <w:tcBorders>
              <w:top w:val="single" w:sz="7" w:space="0" w:color="000000"/>
              <w:left w:val="single" w:sz="7" w:space="0" w:color="000000"/>
              <w:bottom w:val="single" w:sz="7" w:space="0" w:color="000000"/>
              <w:right w:val="none" w:sz="0" w:space="0" w:color="000000"/>
            </w:tcBorders>
            <w:vAlign w:val="center"/>
          </w:tcPr>
          <w:p w14:paraId="446C65FE" w14:textId="77777777" w:rsidR="00CC616E" w:rsidRPr="00871BAF" w:rsidRDefault="00CC616E" w:rsidP="00CC616E">
            <w:pPr>
              <w:pStyle w:val="Paragrafoelenco"/>
              <w:numPr>
                <w:ilvl w:val="0"/>
                <w:numId w:val="13"/>
              </w:numPr>
              <w:jc w:val="center"/>
              <w:rPr>
                <w:rFonts w:ascii="Times New Roman" w:hAnsi="Times New Roman"/>
                <w:b/>
                <w:color w:val="000000"/>
                <w:lang w:val="it-IT"/>
              </w:rPr>
            </w:pPr>
          </w:p>
        </w:tc>
        <w:tc>
          <w:tcPr>
            <w:tcW w:w="4176" w:type="dxa"/>
            <w:tcBorders>
              <w:top w:val="single" w:sz="7" w:space="0" w:color="000000"/>
              <w:left w:val="none" w:sz="0" w:space="0" w:color="000000"/>
              <w:bottom w:val="single" w:sz="7" w:space="0" w:color="000000"/>
              <w:right w:val="single" w:sz="7" w:space="0" w:color="000000"/>
            </w:tcBorders>
            <w:vAlign w:val="center"/>
          </w:tcPr>
          <w:p w14:paraId="5597C390" w14:textId="0615CDF2" w:rsidR="00CC616E" w:rsidRDefault="00CC616E" w:rsidP="00CC616E">
            <w:pPr>
              <w:pStyle w:val="Paragrafoelenco"/>
              <w:numPr>
                <w:ilvl w:val="0"/>
                <w:numId w:val="13"/>
              </w:numPr>
              <w:rPr>
                <w:rFonts w:ascii="Times New Roman" w:hAnsi="Times New Roman"/>
                <w:b/>
                <w:color w:val="000000"/>
                <w:lang w:val="it-IT"/>
              </w:rPr>
            </w:pPr>
            <w:r>
              <w:rPr>
                <w:rFonts w:ascii="Times New Roman" w:hAnsi="Times New Roman"/>
                <w:b/>
                <w:color w:val="000000"/>
                <w:lang w:val="it-IT"/>
              </w:rPr>
              <w:t xml:space="preserve">Da 161 </w:t>
            </w:r>
            <w:r w:rsidR="00002487">
              <w:rPr>
                <w:rFonts w:ascii="Times New Roman" w:hAnsi="Times New Roman"/>
                <w:b/>
                <w:color w:val="000000"/>
                <w:lang w:val="it-IT"/>
              </w:rPr>
              <w:t>in su</w:t>
            </w:r>
            <w:r w:rsidR="00D57622">
              <w:rPr>
                <w:rFonts w:ascii="Times New Roman" w:hAnsi="Times New Roman"/>
                <w:b/>
                <w:color w:val="000000"/>
                <w:lang w:val="it-IT"/>
              </w:rPr>
              <w:t xml:space="preserve"> </w:t>
            </w:r>
          </w:p>
          <w:p w14:paraId="14B123ED" w14:textId="77777777" w:rsidR="00D57622" w:rsidRDefault="00D57622" w:rsidP="00CC616E">
            <w:pPr>
              <w:pStyle w:val="Paragrafoelenco"/>
              <w:numPr>
                <w:ilvl w:val="0"/>
                <w:numId w:val="13"/>
              </w:numPr>
              <w:rPr>
                <w:rFonts w:ascii="Times New Roman" w:hAnsi="Times New Roman"/>
                <w:b/>
                <w:color w:val="000000"/>
                <w:lang w:val="it-IT"/>
              </w:rPr>
            </w:pPr>
          </w:p>
          <w:p w14:paraId="0D91AADA" w14:textId="420B0208" w:rsidR="00D57622" w:rsidRPr="00A74AE0" w:rsidRDefault="00D57622" w:rsidP="00CC616E">
            <w:pPr>
              <w:pStyle w:val="Paragrafoelenco"/>
              <w:numPr>
                <w:ilvl w:val="0"/>
                <w:numId w:val="13"/>
              </w:numPr>
              <w:rPr>
                <w:rFonts w:ascii="Times New Roman" w:hAnsi="Times New Roman"/>
                <w:b/>
                <w:color w:val="000000"/>
                <w:lang w:val="it-IT"/>
              </w:rPr>
            </w:pPr>
          </w:p>
        </w:tc>
        <w:tc>
          <w:tcPr>
            <w:tcW w:w="4511" w:type="dxa"/>
            <w:tcBorders>
              <w:top w:val="single" w:sz="7" w:space="0" w:color="000000"/>
              <w:left w:val="single" w:sz="7" w:space="0" w:color="000000"/>
              <w:bottom w:val="single" w:sz="7" w:space="0" w:color="000000"/>
              <w:right w:val="single" w:sz="7" w:space="0" w:color="000000"/>
            </w:tcBorders>
          </w:tcPr>
          <w:p w14:paraId="4F0D7A95" w14:textId="77777777" w:rsidR="00CC616E" w:rsidRDefault="00CC616E" w:rsidP="00CC616E">
            <w:pPr>
              <w:tabs>
                <w:tab w:val="left" w:pos="742"/>
                <w:tab w:val="decimal" w:pos="1692"/>
              </w:tabs>
              <w:ind w:left="984" w:firstLine="9"/>
              <w:jc w:val="center"/>
              <w:rPr>
                <w:rFonts w:ascii="Times New Roman" w:hAnsi="Times New Roman"/>
                <w:b/>
                <w:color w:val="000000"/>
                <w:lang w:val="it-IT"/>
              </w:rPr>
            </w:pPr>
            <w:r>
              <w:rPr>
                <w:rFonts w:ascii="Times New Roman" w:hAnsi="Times New Roman"/>
                <w:b/>
                <w:color w:val="000000"/>
                <w:lang w:val="it-IT"/>
              </w:rPr>
              <w:t>€ 1</w:t>
            </w:r>
            <w:r w:rsidR="00D57622">
              <w:rPr>
                <w:rFonts w:ascii="Times New Roman" w:hAnsi="Times New Roman"/>
                <w:b/>
                <w:color w:val="000000"/>
                <w:lang w:val="it-IT"/>
              </w:rPr>
              <w:t>8</w:t>
            </w:r>
            <w:r>
              <w:rPr>
                <w:rFonts w:ascii="Times New Roman" w:hAnsi="Times New Roman"/>
                <w:b/>
                <w:color w:val="000000"/>
                <w:lang w:val="it-IT"/>
              </w:rPr>
              <w:t>.000,00</w:t>
            </w:r>
          </w:p>
          <w:p w14:paraId="3900ADC5" w14:textId="77777777" w:rsidR="00D57622" w:rsidRDefault="00D57622" w:rsidP="00CC616E">
            <w:pPr>
              <w:tabs>
                <w:tab w:val="left" w:pos="742"/>
                <w:tab w:val="decimal" w:pos="1692"/>
              </w:tabs>
              <w:ind w:left="984" w:firstLine="9"/>
              <w:jc w:val="center"/>
              <w:rPr>
                <w:rFonts w:ascii="Times New Roman" w:hAnsi="Times New Roman"/>
                <w:b/>
                <w:color w:val="000000"/>
                <w:lang w:val="it-IT"/>
              </w:rPr>
            </w:pPr>
          </w:p>
          <w:p w14:paraId="28541E0D" w14:textId="00B9C194" w:rsidR="00D57622" w:rsidRPr="003A719E" w:rsidRDefault="00D57622" w:rsidP="00CC616E">
            <w:pPr>
              <w:tabs>
                <w:tab w:val="left" w:pos="742"/>
                <w:tab w:val="decimal" w:pos="1692"/>
              </w:tabs>
              <w:ind w:left="984" w:firstLine="9"/>
              <w:jc w:val="center"/>
              <w:rPr>
                <w:rFonts w:ascii="Times New Roman" w:hAnsi="Times New Roman"/>
                <w:b/>
                <w:color w:val="000000"/>
                <w:lang w:val="it-IT"/>
              </w:rPr>
            </w:pPr>
          </w:p>
        </w:tc>
      </w:tr>
    </w:tbl>
    <w:p w14:paraId="2C1BB3A3" w14:textId="77777777" w:rsidR="00474990" w:rsidRPr="00A74AE0" w:rsidRDefault="00474990">
      <w:pPr>
        <w:spacing w:after="283" w:line="20" w:lineRule="exact"/>
        <w:rPr>
          <w:lang w:val="it-IT"/>
        </w:rPr>
      </w:pPr>
    </w:p>
    <w:p w14:paraId="3DC74B5B" w14:textId="77777777" w:rsidR="00474990" w:rsidRPr="00871BAF" w:rsidRDefault="00166F24">
      <w:pPr>
        <w:rPr>
          <w:rFonts w:ascii="Times New Roman" w:hAnsi="Times New Roman"/>
          <w:color w:val="000000"/>
          <w:spacing w:val="-11"/>
          <w:lang w:val="it-IT"/>
        </w:rPr>
      </w:pPr>
      <w:r w:rsidRPr="00871BAF">
        <w:rPr>
          <w:rFonts w:ascii="Times New Roman" w:hAnsi="Times New Roman"/>
          <w:color w:val="000000"/>
          <w:spacing w:val="-10"/>
          <w:lang w:val="it-IT"/>
        </w:rPr>
        <w:t xml:space="preserve">Il valore economico di tali fasce sarà aggiornato annualmente con deliberazione di Giunta </w:t>
      </w:r>
      <w:r w:rsidR="00DC2223">
        <w:rPr>
          <w:rFonts w:ascii="Times New Roman" w:hAnsi="Times New Roman"/>
          <w:color w:val="000000"/>
          <w:spacing w:val="-11"/>
          <w:lang w:val="it-IT"/>
        </w:rPr>
        <w:t>C</w:t>
      </w:r>
      <w:r w:rsidRPr="00871BAF">
        <w:rPr>
          <w:rFonts w:ascii="Times New Roman" w:hAnsi="Times New Roman"/>
          <w:color w:val="000000"/>
          <w:spacing w:val="-11"/>
          <w:lang w:val="it-IT"/>
        </w:rPr>
        <w:t xml:space="preserve">omunale in relazione alle </w:t>
      </w:r>
      <w:r w:rsidR="00871BAF" w:rsidRPr="00871BAF">
        <w:rPr>
          <w:rFonts w:ascii="Times New Roman" w:hAnsi="Times New Roman"/>
          <w:color w:val="000000"/>
          <w:spacing w:val="-11"/>
          <w:lang w:val="it-IT"/>
        </w:rPr>
        <w:t>mutate condizioni organizzative e nel rispetto delle risorse complessive destinate per tale finalità in bilancio.</w:t>
      </w:r>
    </w:p>
    <w:p w14:paraId="21A2C56A" w14:textId="77777777" w:rsidR="00871BAF" w:rsidRPr="00871BAF" w:rsidRDefault="00871BAF">
      <w:pPr>
        <w:rPr>
          <w:rFonts w:ascii="Times New Roman" w:hAnsi="Times New Roman"/>
          <w:b/>
          <w:color w:val="000000"/>
          <w:spacing w:val="-10"/>
          <w:lang w:val="it-IT"/>
        </w:rPr>
      </w:pPr>
    </w:p>
    <w:p w14:paraId="6A9460D7" w14:textId="77777777" w:rsidR="00871BAF" w:rsidRDefault="00871BAF">
      <w:pPr>
        <w:jc w:val="both"/>
        <w:rPr>
          <w:rFonts w:ascii="Times New Roman" w:hAnsi="Times New Roman"/>
          <w:b/>
          <w:color w:val="000000"/>
          <w:spacing w:val="-6"/>
          <w:sz w:val="24"/>
          <w:lang w:val="it-IT"/>
        </w:rPr>
      </w:pPr>
    </w:p>
    <w:p w14:paraId="59541755" w14:textId="77777777" w:rsidR="00871BAF" w:rsidRDefault="00871BAF">
      <w:pPr>
        <w:jc w:val="both"/>
        <w:rPr>
          <w:rFonts w:ascii="Times New Roman" w:hAnsi="Times New Roman"/>
          <w:b/>
          <w:color w:val="000000"/>
          <w:spacing w:val="-6"/>
          <w:sz w:val="24"/>
          <w:lang w:val="it-IT"/>
        </w:rPr>
      </w:pPr>
    </w:p>
    <w:p w14:paraId="7DF6AF43" w14:textId="5D68F857" w:rsidR="00573BBC" w:rsidRPr="00573BBC" w:rsidRDefault="00573BBC" w:rsidP="00573BBC">
      <w:pPr>
        <w:jc w:val="center"/>
        <w:rPr>
          <w:rFonts w:ascii="Times New Roman" w:hAnsi="Times New Roman" w:cs="Times New Roman"/>
          <w:b/>
          <w:u w:val="single"/>
          <w:lang w:val="it-IT"/>
        </w:rPr>
      </w:pPr>
      <w:r w:rsidRPr="00573BBC">
        <w:rPr>
          <w:rFonts w:ascii="Times New Roman" w:hAnsi="Times New Roman" w:cs="Times New Roman"/>
          <w:b/>
          <w:u w:val="single"/>
          <w:lang w:val="it-IT"/>
        </w:rPr>
        <w:t>ARTICOLO 8</w:t>
      </w:r>
    </w:p>
    <w:p w14:paraId="1AC45BFF" w14:textId="4B9A6A8E" w:rsidR="00573BBC" w:rsidRPr="00573BBC" w:rsidRDefault="00573BBC" w:rsidP="00573BBC">
      <w:pPr>
        <w:jc w:val="center"/>
        <w:rPr>
          <w:rFonts w:ascii="Times New Roman" w:hAnsi="Times New Roman" w:cs="Times New Roman"/>
          <w:b/>
          <w:u w:val="single"/>
          <w:lang w:val="it-IT"/>
        </w:rPr>
      </w:pPr>
      <w:r w:rsidRPr="00573BBC">
        <w:rPr>
          <w:rFonts w:ascii="Times New Roman" w:hAnsi="Times New Roman" w:cs="Times New Roman"/>
          <w:b/>
          <w:u w:val="single"/>
          <w:lang w:val="it-IT"/>
        </w:rPr>
        <w:t>NORMA DI CHIUSURA</w:t>
      </w:r>
    </w:p>
    <w:p w14:paraId="7A0A1090" w14:textId="77777777" w:rsidR="00573BBC" w:rsidRPr="00573BBC" w:rsidRDefault="00573BBC" w:rsidP="00573BBC">
      <w:pPr>
        <w:jc w:val="both"/>
        <w:rPr>
          <w:rFonts w:ascii="Times New Roman" w:hAnsi="Times New Roman" w:cs="Times New Roman"/>
          <w:lang w:val="it-IT"/>
        </w:rPr>
      </w:pPr>
      <w:r w:rsidRPr="00573BBC">
        <w:rPr>
          <w:rFonts w:ascii="Times New Roman" w:hAnsi="Times New Roman" w:cs="Times New Roman"/>
          <w:lang w:val="it-IT"/>
        </w:rPr>
        <w:t>Per tutto quanto non previsto nel presente regolamento si rinvia al Contratto Collettivo delle Funzioni Locali 2019-2021.</w:t>
      </w:r>
    </w:p>
    <w:p w14:paraId="39EFEA95" w14:textId="77777777" w:rsidR="00474990" w:rsidRPr="00573BBC" w:rsidRDefault="00474990">
      <w:pPr>
        <w:rPr>
          <w:rFonts w:ascii="Times New Roman" w:hAnsi="Times New Roman" w:cs="Times New Roman"/>
          <w:lang w:val="it-IT"/>
        </w:rPr>
        <w:sectPr w:rsidR="00474990" w:rsidRPr="00573BBC" w:rsidSect="00395E0B">
          <w:pgSz w:w="11918" w:h="16854"/>
          <w:pgMar w:top="1134" w:right="851" w:bottom="567" w:left="851" w:header="720" w:footer="720" w:gutter="0"/>
          <w:cols w:space="720"/>
        </w:sectPr>
      </w:pPr>
    </w:p>
    <w:p w14:paraId="44073151" w14:textId="77777777" w:rsidR="00474990" w:rsidRPr="00CC616E" w:rsidRDefault="007815A5">
      <w:pPr>
        <w:rPr>
          <w:sz w:val="2"/>
          <w:lang w:val="it-IT"/>
        </w:rPr>
      </w:pPr>
      <w:r>
        <w:rPr>
          <w:noProof/>
          <w:lang w:val="it-IT" w:eastAsia="it-IT"/>
        </w:rPr>
        <w:lastRenderedPageBreak/>
        <mc:AlternateContent>
          <mc:Choice Requires="wps">
            <w:drawing>
              <wp:anchor distT="0" distB="0" distL="0" distR="0" simplePos="0" relativeHeight="251657728" behindDoc="1" locked="0" layoutInCell="1" allowOverlap="1" wp14:anchorId="46367876" wp14:editId="32B82773">
                <wp:simplePos x="0" y="0"/>
                <wp:positionH relativeFrom="column">
                  <wp:posOffset>0</wp:posOffset>
                </wp:positionH>
                <wp:positionV relativeFrom="paragraph">
                  <wp:posOffset>9250045</wp:posOffset>
                </wp:positionV>
                <wp:extent cx="5765800" cy="123190"/>
                <wp:effectExtent l="0" t="127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8C310" w14:textId="77777777" w:rsidR="00474990" w:rsidRDefault="00166F24">
                            <w:pPr>
                              <w:spacing w:line="192" w:lineRule="auto"/>
                              <w:ind w:right="36"/>
                              <w:jc w:val="right"/>
                              <w:rPr>
                                <w:rFonts w:ascii="Times New Roman" w:hAnsi="Times New Roman"/>
                                <w:b/>
                                <w:color w:val="000000"/>
                                <w:spacing w:val="-10"/>
                                <w:sz w:val="21"/>
                                <w:lang w:val="it-IT"/>
                              </w:rPr>
                            </w:pPr>
                            <w:r>
                              <w:rPr>
                                <w:rFonts w:ascii="Times New Roman" w:hAnsi="Times New Roman"/>
                                <w:b/>
                                <w:color w:val="000000"/>
                                <w:spacing w:val="-10"/>
                                <w:sz w:val="21"/>
                                <w:lang w:val="it-IT"/>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67876" id="Text Box 6" o:spid="_x0000_s1027" type="#_x0000_t202" style="position:absolute;margin-left:0;margin-top:728.35pt;width:454pt;height:9.7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" filled="f" stroked="f">
                <v:textbox inset="0,0,0,0">
                  <w:txbxContent>
                    <w:p w14:paraId="7E38C310" w14:textId="77777777" w:rsidR="00474990" w:rsidRDefault="00166F24">
                      <w:pPr>
                        <w:spacing w:line="192" w:lineRule="auto"/>
                        <w:ind w:right="36"/>
                        <w:jc w:val="right"/>
                        <w:rPr>
                          <w:rFonts w:ascii="Times New Roman" w:hAnsi="Times New Roman"/>
                          <w:b/>
                          <w:color w:val="000000"/>
                          <w:spacing w:val="-10"/>
                          <w:sz w:val="21"/>
                          <w:lang w:val="it-IT"/>
                        </w:rPr>
                      </w:pPr>
                      <w:r>
                        <w:rPr>
                          <w:rFonts w:ascii="Times New Roman" w:hAnsi="Times New Roman"/>
                          <w:b/>
                          <w:color w:val="000000"/>
                          <w:spacing w:val="-10"/>
                          <w:sz w:val="21"/>
                          <w:lang w:val="it-IT"/>
                        </w:rPr>
                        <w:t>5</w:t>
                      </w:r>
                    </w:p>
                  </w:txbxContent>
                </v:textbox>
                <w10:wrap type="square"/>
              </v:shape>
            </w:pict>
          </mc:Fallback>
        </mc:AlternateContent>
      </w:r>
    </w:p>
    <w:sectPr w:rsidR="00474990" w:rsidRPr="00CC616E" w:rsidSect="00871BAF">
      <w:pgSz w:w="11918" w:h="16854"/>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 w:name="Wingdings">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481"/>
    <w:multiLevelType w:val="hybridMultilevel"/>
    <w:tmpl w:val="7E4ED4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6B1BF4"/>
    <w:multiLevelType w:val="multilevel"/>
    <w:tmpl w:val="4074F738"/>
    <w:lvl w:ilvl="0">
      <w:start w:val="1"/>
      <w:numFmt w:val="bullet"/>
      <w:lvlText w:val=""/>
      <w:lvlJc w:val="left"/>
      <w:pPr>
        <w:tabs>
          <w:tab w:val="decimal" w:pos="216"/>
        </w:tabs>
        <w:ind w:left="720"/>
      </w:pPr>
      <w:rPr>
        <w:rFonts w:ascii="Symbol" w:hAnsi="Symbol"/>
        <w:b/>
        <w:strike w:val="0"/>
        <w:color w:val="000000"/>
        <w:spacing w:val="-1"/>
        <w:w w:val="100"/>
        <w:sz w:val="24"/>
        <w:u w:val="single"/>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E3435"/>
    <w:multiLevelType w:val="hybridMultilevel"/>
    <w:tmpl w:val="072A4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0F7571"/>
    <w:multiLevelType w:val="multilevel"/>
    <w:tmpl w:val="9DBA8E4E"/>
    <w:lvl w:ilvl="0">
      <w:start w:val="1"/>
      <w:numFmt w:val="bullet"/>
      <w:lvlText w:val=""/>
      <w:lvlJc w:val="left"/>
      <w:pPr>
        <w:tabs>
          <w:tab w:val="decimal" w:pos="360"/>
        </w:tabs>
        <w:ind w:left="720"/>
      </w:pPr>
      <w:rPr>
        <w:rFonts w:ascii="Symbol" w:hAnsi="Symbol"/>
        <w:b/>
        <w:strike w:val="0"/>
        <w:color w:val="000000"/>
        <w:spacing w:val="-1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8F6884"/>
    <w:multiLevelType w:val="hybridMultilevel"/>
    <w:tmpl w:val="A0682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FD6322"/>
    <w:multiLevelType w:val="hybridMultilevel"/>
    <w:tmpl w:val="9154C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446DD7"/>
    <w:multiLevelType w:val="hybridMultilevel"/>
    <w:tmpl w:val="60F88B56"/>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FDC15FA"/>
    <w:multiLevelType w:val="multilevel"/>
    <w:tmpl w:val="AA6EC972"/>
    <w:lvl w:ilvl="0">
      <w:start w:val="1"/>
      <w:numFmt w:val="bullet"/>
      <w:lvlText w:val=""/>
      <w:lvlJc w:val="left"/>
      <w:pPr>
        <w:tabs>
          <w:tab w:val="decimal" w:pos="504"/>
        </w:tabs>
        <w:ind w:left="720"/>
      </w:pPr>
      <w:rPr>
        <w:rFonts w:ascii="Symbol" w:hAnsi="Symbol"/>
        <w:b/>
        <w:strike w:val="0"/>
        <w:color w:val="000000"/>
        <w:spacing w:val="-13"/>
        <w:w w:val="100"/>
        <w:sz w:val="2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EE24AC"/>
    <w:multiLevelType w:val="hybridMultilevel"/>
    <w:tmpl w:val="32BEF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2E77EF"/>
    <w:multiLevelType w:val="multilevel"/>
    <w:tmpl w:val="DB7A789E"/>
    <w:lvl w:ilvl="0">
      <w:start w:val="1"/>
      <w:numFmt w:val="bullet"/>
      <w:lvlText w:val=""/>
      <w:lvlJc w:val="left"/>
      <w:pPr>
        <w:tabs>
          <w:tab w:val="decimal" w:pos="432"/>
        </w:tabs>
        <w:ind w:left="720"/>
      </w:pPr>
      <w:rPr>
        <w:rFonts w:ascii="Symbol" w:hAnsi="Symbol"/>
        <w:b/>
        <w:strike w:val="0"/>
        <w:color w:val="000000"/>
        <w:spacing w:val="-11"/>
        <w:w w:val="100"/>
        <w:sz w:val="25"/>
        <w:u w:val="single"/>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384607"/>
    <w:multiLevelType w:val="hybridMultilevel"/>
    <w:tmpl w:val="97D2D91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49532647"/>
    <w:multiLevelType w:val="multilevel"/>
    <w:tmpl w:val="573C2F14"/>
    <w:lvl w:ilvl="0">
      <w:start w:val="1"/>
      <w:numFmt w:val="bullet"/>
      <w:lvlText w:val=""/>
      <w:lvlJc w:val="left"/>
      <w:pPr>
        <w:tabs>
          <w:tab w:val="decimal" w:pos="360"/>
        </w:tabs>
        <w:ind w:left="720"/>
      </w:pPr>
      <w:rPr>
        <w:rFonts w:ascii="Symbol" w:hAnsi="Symbol"/>
        <w:b/>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522B0B"/>
    <w:multiLevelType w:val="hybridMultilevel"/>
    <w:tmpl w:val="1F764B3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63200157"/>
    <w:multiLevelType w:val="multilevel"/>
    <w:tmpl w:val="3086F4F8"/>
    <w:lvl w:ilvl="0">
      <w:start w:val="1"/>
      <w:numFmt w:val="bullet"/>
      <w:lvlText w:val=""/>
      <w:lvlJc w:val="left"/>
      <w:pPr>
        <w:tabs>
          <w:tab w:val="decimal" w:pos="288"/>
        </w:tabs>
        <w:ind w:left="720"/>
      </w:pPr>
      <w:rPr>
        <w:rFonts w:ascii="Symbol" w:hAnsi="Symbol"/>
        <w:b/>
        <w:strike w:val="0"/>
        <w:color w:val="000000"/>
        <w:spacing w:val="4"/>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353853"/>
    <w:multiLevelType w:val="multilevel"/>
    <w:tmpl w:val="09A207A6"/>
    <w:lvl w:ilvl="0">
      <w:start w:val="1"/>
      <w:numFmt w:val="bullet"/>
      <w:lvlText w:val=""/>
      <w:lvlJc w:val="left"/>
      <w:pPr>
        <w:tabs>
          <w:tab w:val="decimal" w:pos="288"/>
        </w:tabs>
        <w:ind w:left="720"/>
      </w:pPr>
      <w:rPr>
        <w:rFonts w:ascii="Symbol" w:hAnsi="Symbol"/>
        <w:b/>
        <w:strike w:val="0"/>
        <w:color w:val="000000"/>
        <w:spacing w:val="-5"/>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A74896"/>
    <w:multiLevelType w:val="multilevel"/>
    <w:tmpl w:val="BF34B19A"/>
    <w:lvl w:ilvl="0">
      <w:start w:val="1"/>
      <w:numFmt w:val="bullet"/>
      <w:lvlText w:val=""/>
      <w:lvlJc w:val="left"/>
      <w:pPr>
        <w:tabs>
          <w:tab w:val="decimal" w:pos="288"/>
        </w:tabs>
        <w:ind w:left="720"/>
      </w:pPr>
      <w:rPr>
        <w:rFonts w:ascii="Symbol" w:hAnsi="Symbol"/>
        <w:b/>
        <w:strike w:val="0"/>
        <w:color w:val="000000"/>
        <w:spacing w:val="-2"/>
        <w:w w:val="100"/>
        <w:sz w:val="2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92305D"/>
    <w:multiLevelType w:val="multilevel"/>
    <w:tmpl w:val="3D1A6FC8"/>
    <w:lvl w:ilvl="0">
      <w:start w:val="1"/>
      <w:numFmt w:val="bullet"/>
      <w:lvlText w:val="n"/>
      <w:lvlJc w:val="left"/>
      <w:pPr>
        <w:tabs>
          <w:tab w:val="decimal" w:pos="360"/>
        </w:tabs>
        <w:ind w:left="720"/>
      </w:pPr>
      <w:rPr>
        <w:rFonts w:ascii="Wingdings" w:hAnsi="Wingdings"/>
        <w:b/>
        <w:strike w:val="0"/>
        <w:color w:val="000000"/>
        <w:spacing w:val="-16"/>
        <w:w w:val="100"/>
        <w:sz w:val="2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9F7057"/>
    <w:multiLevelType w:val="hybridMultilevel"/>
    <w:tmpl w:val="D78EE43E"/>
    <w:lvl w:ilvl="0" w:tplc="1BD88C00">
      <w:start w:val="1"/>
      <w:numFmt w:val="decimal"/>
      <w:lvlText w:val="%1."/>
      <w:lvlJc w:val="left"/>
      <w:pPr>
        <w:ind w:left="720" w:hanging="360"/>
      </w:pPr>
      <w:rPr>
        <w:rFonts w:hint="default"/>
      </w:rPr>
    </w:lvl>
    <w:lvl w:ilvl="1" w:tplc="AC1AF14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F62AEE"/>
    <w:multiLevelType w:val="hybridMultilevel"/>
    <w:tmpl w:val="6988F3A4"/>
    <w:lvl w:ilvl="0" w:tplc="1BD88C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653D41"/>
    <w:multiLevelType w:val="multilevel"/>
    <w:tmpl w:val="3AA4337C"/>
    <w:lvl w:ilvl="0">
      <w:start w:val="1"/>
      <w:numFmt w:val="bullet"/>
      <w:lvlText w:val=""/>
      <w:lvlJc w:val="left"/>
      <w:pPr>
        <w:tabs>
          <w:tab w:val="decimal" w:pos="360"/>
        </w:tabs>
        <w:ind w:left="720"/>
      </w:pPr>
      <w:rPr>
        <w:rFonts w:ascii="Symbol" w:hAnsi="Symbol"/>
        <w:b/>
        <w:strike w:val="0"/>
        <w:color w:val="000000"/>
        <w:spacing w:val="-18"/>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3C5BFB"/>
    <w:multiLevelType w:val="multilevel"/>
    <w:tmpl w:val="F7BC6B94"/>
    <w:lvl w:ilvl="0">
      <w:start w:val="1"/>
      <w:numFmt w:val="bullet"/>
      <w:lvlText w:val=""/>
      <w:lvlJc w:val="left"/>
      <w:pPr>
        <w:tabs>
          <w:tab w:val="decimal" w:pos="360"/>
        </w:tabs>
        <w:ind w:left="720"/>
      </w:pPr>
      <w:rPr>
        <w:rFonts w:ascii="Symbol" w:hAnsi="Symbol"/>
        <w:b/>
        <w:strike w:val="0"/>
        <w:color w:val="000000"/>
        <w:spacing w:val="-7"/>
        <w:w w:val="100"/>
        <w:sz w:val="2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EF16C1"/>
    <w:multiLevelType w:val="hybridMultilevel"/>
    <w:tmpl w:val="3094F0B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7EF973D7"/>
    <w:multiLevelType w:val="hybridMultilevel"/>
    <w:tmpl w:val="C5D62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2729055">
    <w:abstractNumId w:val="1"/>
  </w:num>
  <w:num w:numId="2" w16cid:durableId="1962955738">
    <w:abstractNumId w:val="14"/>
  </w:num>
  <w:num w:numId="3" w16cid:durableId="2023437731">
    <w:abstractNumId w:val="13"/>
  </w:num>
  <w:num w:numId="4" w16cid:durableId="535194145">
    <w:abstractNumId w:val="3"/>
  </w:num>
  <w:num w:numId="5" w16cid:durableId="1839686018">
    <w:abstractNumId w:val="19"/>
  </w:num>
  <w:num w:numId="6" w16cid:durableId="44259495">
    <w:abstractNumId w:val="11"/>
  </w:num>
  <w:num w:numId="7" w16cid:durableId="1407070686">
    <w:abstractNumId w:val="9"/>
  </w:num>
  <w:num w:numId="8" w16cid:durableId="277614857">
    <w:abstractNumId w:val="15"/>
  </w:num>
  <w:num w:numId="9" w16cid:durableId="1058865993">
    <w:abstractNumId w:val="16"/>
  </w:num>
  <w:num w:numId="10" w16cid:durableId="1160005476">
    <w:abstractNumId w:val="20"/>
  </w:num>
  <w:num w:numId="11" w16cid:durableId="503518990">
    <w:abstractNumId w:val="7"/>
  </w:num>
  <w:num w:numId="12" w16cid:durableId="1600748793">
    <w:abstractNumId w:val="22"/>
  </w:num>
  <w:num w:numId="13" w16cid:durableId="1544781135">
    <w:abstractNumId w:val="8"/>
  </w:num>
  <w:num w:numId="14" w16cid:durableId="1253852030">
    <w:abstractNumId w:val="4"/>
  </w:num>
  <w:num w:numId="15" w16cid:durableId="1959292392">
    <w:abstractNumId w:val="12"/>
  </w:num>
  <w:num w:numId="16" w16cid:durableId="731196138">
    <w:abstractNumId w:val="2"/>
  </w:num>
  <w:num w:numId="17" w16cid:durableId="793906377">
    <w:abstractNumId w:val="21"/>
  </w:num>
  <w:num w:numId="18" w16cid:durableId="717357947">
    <w:abstractNumId w:val="5"/>
  </w:num>
  <w:num w:numId="19" w16cid:durableId="923346168">
    <w:abstractNumId w:val="0"/>
  </w:num>
  <w:num w:numId="20" w16cid:durableId="1893079616">
    <w:abstractNumId w:val="6"/>
  </w:num>
  <w:num w:numId="21" w16cid:durableId="1050614276">
    <w:abstractNumId w:val="17"/>
  </w:num>
  <w:num w:numId="22" w16cid:durableId="1230648528">
    <w:abstractNumId w:val="10"/>
  </w:num>
  <w:num w:numId="23" w16cid:durableId="9101209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90"/>
    <w:rsid w:val="00002487"/>
    <w:rsid w:val="00030AC1"/>
    <w:rsid w:val="0003468B"/>
    <w:rsid w:val="000457F9"/>
    <w:rsid w:val="00057301"/>
    <w:rsid w:val="00073182"/>
    <w:rsid w:val="000A0EB9"/>
    <w:rsid w:val="000A288E"/>
    <w:rsid w:val="000A2CE9"/>
    <w:rsid w:val="000C0AC4"/>
    <w:rsid w:val="000E2C32"/>
    <w:rsid w:val="00113FE9"/>
    <w:rsid w:val="00136A57"/>
    <w:rsid w:val="00144D77"/>
    <w:rsid w:val="00164AF8"/>
    <w:rsid w:val="00166F24"/>
    <w:rsid w:val="0018417B"/>
    <w:rsid w:val="001A2433"/>
    <w:rsid w:val="001B1EFF"/>
    <w:rsid w:val="001B6B35"/>
    <w:rsid w:val="001D6736"/>
    <w:rsid w:val="001E0BFD"/>
    <w:rsid w:val="001E6914"/>
    <w:rsid w:val="00220C83"/>
    <w:rsid w:val="00257E97"/>
    <w:rsid w:val="002621A3"/>
    <w:rsid w:val="00264EA7"/>
    <w:rsid w:val="0028702A"/>
    <w:rsid w:val="002B5249"/>
    <w:rsid w:val="002E76E6"/>
    <w:rsid w:val="00305362"/>
    <w:rsid w:val="00320B2F"/>
    <w:rsid w:val="00334DAD"/>
    <w:rsid w:val="0034653E"/>
    <w:rsid w:val="00363F8B"/>
    <w:rsid w:val="00395E0B"/>
    <w:rsid w:val="00397D44"/>
    <w:rsid w:val="003B0397"/>
    <w:rsid w:val="003F5576"/>
    <w:rsid w:val="00422C82"/>
    <w:rsid w:val="0046621B"/>
    <w:rsid w:val="00474990"/>
    <w:rsid w:val="00492AFE"/>
    <w:rsid w:val="00496134"/>
    <w:rsid w:val="004D05F1"/>
    <w:rsid w:val="004D27BB"/>
    <w:rsid w:val="004F1DA8"/>
    <w:rsid w:val="005153A0"/>
    <w:rsid w:val="005239CC"/>
    <w:rsid w:val="00541193"/>
    <w:rsid w:val="0055462E"/>
    <w:rsid w:val="005571E4"/>
    <w:rsid w:val="00573BBC"/>
    <w:rsid w:val="00595F4F"/>
    <w:rsid w:val="005A2C60"/>
    <w:rsid w:val="00601273"/>
    <w:rsid w:val="00607D96"/>
    <w:rsid w:val="00616554"/>
    <w:rsid w:val="00633C6C"/>
    <w:rsid w:val="00683CC7"/>
    <w:rsid w:val="006851C3"/>
    <w:rsid w:val="00696AA8"/>
    <w:rsid w:val="006A5C5A"/>
    <w:rsid w:val="006B5ACA"/>
    <w:rsid w:val="006D0B01"/>
    <w:rsid w:val="006D5963"/>
    <w:rsid w:val="006F68B9"/>
    <w:rsid w:val="00736397"/>
    <w:rsid w:val="0074451C"/>
    <w:rsid w:val="00757B71"/>
    <w:rsid w:val="007815A5"/>
    <w:rsid w:val="007850FB"/>
    <w:rsid w:val="007A1A49"/>
    <w:rsid w:val="007B73BB"/>
    <w:rsid w:val="007E4145"/>
    <w:rsid w:val="007F7B9B"/>
    <w:rsid w:val="00823BFA"/>
    <w:rsid w:val="00841039"/>
    <w:rsid w:val="00871BAF"/>
    <w:rsid w:val="00874EC7"/>
    <w:rsid w:val="00881684"/>
    <w:rsid w:val="008C3E34"/>
    <w:rsid w:val="00934CFB"/>
    <w:rsid w:val="0095247B"/>
    <w:rsid w:val="00962906"/>
    <w:rsid w:val="009B02F4"/>
    <w:rsid w:val="009F4D68"/>
    <w:rsid w:val="00A03924"/>
    <w:rsid w:val="00A22CA7"/>
    <w:rsid w:val="00A37FE7"/>
    <w:rsid w:val="00A60C58"/>
    <w:rsid w:val="00A62E98"/>
    <w:rsid w:val="00A6536B"/>
    <w:rsid w:val="00A74AE0"/>
    <w:rsid w:val="00A760D8"/>
    <w:rsid w:val="00AC39CD"/>
    <w:rsid w:val="00B06890"/>
    <w:rsid w:val="00B14276"/>
    <w:rsid w:val="00B22BCC"/>
    <w:rsid w:val="00B31CC8"/>
    <w:rsid w:val="00B416BB"/>
    <w:rsid w:val="00B45F3A"/>
    <w:rsid w:val="00B74CA4"/>
    <w:rsid w:val="00B90DB1"/>
    <w:rsid w:val="00C174AB"/>
    <w:rsid w:val="00C2118E"/>
    <w:rsid w:val="00C8194D"/>
    <w:rsid w:val="00C85EF8"/>
    <w:rsid w:val="00C93538"/>
    <w:rsid w:val="00C96991"/>
    <w:rsid w:val="00CB34E3"/>
    <w:rsid w:val="00CC616E"/>
    <w:rsid w:val="00CF4F0F"/>
    <w:rsid w:val="00CF5CF8"/>
    <w:rsid w:val="00D11756"/>
    <w:rsid w:val="00D57622"/>
    <w:rsid w:val="00D82335"/>
    <w:rsid w:val="00DC2223"/>
    <w:rsid w:val="00DE65D8"/>
    <w:rsid w:val="00E11CE2"/>
    <w:rsid w:val="00E43C6E"/>
    <w:rsid w:val="00E774A7"/>
    <w:rsid w:val="00EE3959"/>
    <w:rsid w:val="00EF64CB"/>
    <w:rsid w:val="00F0493B"/>
    <w:rsid w:val="00F10CB5"/>
    <w:rsid w:val="00F17A83"/>
    <w:rsid w:val="00F76DF2"/>
    <w:rsid w:val="00FA4F8D"/>
    <w:rsid w:val="00FC2588"/>
    <w:rsid w:val="00FF3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5AF9"/>
  <w15:docId w15:val="{1E3910B2-210F-4DFE-852F-5176AC9F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EE3959"/>
    <w:pPr>
      <w:keepNext/>
      <w:autoSpaceDE w:val="0"/>
      <w:autoSpaceDN w:val="0"/>
      <w:adjustRightInd w:val="0"/>
      <w:outlineLvl w:val="0"/>
    </w:pPr>
    <w:rPr>
      <w:rFonts w:ascii="Times New Roman" w:eastAsia="Times New Roman" w:hAnsi="Times New Roman" w:cs="Times New Roman"/>
      <w:b/>
      <w:bCs/>
      <w:color w:val="000000"/>
      <w:sz w:val="24"/>
      <w:szCs w:val="2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1684"/>
    <w:pPr>
      <w:ind w:left="720"/>
      <w:contextualSpacing/>
    </w:pPr>
  </w:style>
  <w:style w:type="table" w:styleId="Grigliatabella">
    <w:name w:val="Table Grid"/>
    <w:basedOn w:val="Tabellanormale"/>
    <w:uiPriority w:val="59"/>
    <w:rsid w:val="0049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71B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BAF"/>
    <w:rPr>
      <w:rFonts w:ascii="Tahoma" w:hAnsi="Tahoma" w:cs="Tahoma"/>
      <w:sz w:val="16"/>
      <w:szCs w:val="16"/>
    </w:rPr>
  </w:style>
  <w:style w:type="character" w:customStyle="1" w:styleId="Titolo1Carattere">
    <w:name w:val="Titolo 1 Carattere"/>
    <w:basedOn w:val="Carpredefinitoparagrafo"/>
    <w:link w:val="Titolo1"/>
    <w:rsid w:val="00EE3959"/>
    <w:rPr>
      <w:rFonts w:ascii="Times New Roman" w:eastAsia="Times New Roman" w:hAnsi="Times New Roman" w:cs="Times New Roman"/>
      <w:b/>
      <w:bCs/>
      <w:color w:val="000000"/>
      <w:sz w:val="24"/>
      <w:szCs w:val="2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62B16-760F-4F8D-B1A5-C539AF69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2055</Words>
  <Characters>11719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Lifebook</dc:creator>
  <cp:lastModifiedBy>Rossella Monte</cp:lastModifiedBy>
  <cp:revision>4</cp:revision>
  <cp:lastPrinted>2023-07-19T13:23:00Z</cp:lastPrinted>
  <dcterms:created xsi:type="dcterms:W3CDTF">2023-06-28T15:20:00Z</dcterms:created>
  <dcterms:modified xsi:type="dcterms:W3CDTF">2023-07-19T13:38:00Z</dcterms:modified>
</cp:coreProperties>
</file>